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EB771" w14:textId="44EE3837" w:rsidR="005D734B" w:rsidRDefault="00553F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30417" w:rsidRPr="00430417">
        <w:rPr>
          <w:rFonts w:ascii="Arial" w:eastAsiaTheme="minorEastAsia" w:hAnsi="Arial" w:cs="Arial"/>
          <w:b/>
          <w:sz w:val="24"/>
          <w:szCs w:val="24"/>
          <w:lang w:eastAsia="zh-CN"/>
        </w:rPr>
        <w:t>R4-2317330</w:t>
      </w:r>
    </w:p>
    <w:p w14:paraId="610021DF" w14:textId="77777777" w:rsidR="005D734B" w:rsidRDefault="00553FFF">
      <w:pPr>
        <w:tabs>
          <w:tab w:val="left" w:pos="1985"/>
        </w:tabs>
        <w:rPr>
          <w:rFonts w:ascii="Arial" w:eastAsia="宋体" w:hAnsi="Arial" w:cs="Arial"/>
          <w:b/>
          <w:sz w:val="24"/>
          <w:szCs w:val="24"/>
          <w:lang w:eastAsia="zh-CN"/>
        </w:rPr>
      </w:pPr>
      <w:r>
        <w:rPr>
          <w:rFonts w:ascii="Arial" w:eastAsia="宋体" w:hAnsi="Arial" w:cs="Arial"/>
          <w:b/>
          <w:sz w:val="24"/>
          <w:szCs w:val="24"/>
          <w:lang w:eastAsia="zh-CN"/>
        </w:rPr>
        <w:t>Xiamen, China, October 09 – October 13, 2023</w:t>
      </w:r>
    </w:p>
    <w:p w14:paraId="5D204E37" w14:textId="77777777" w:rsidR="005D734B" w:rsidRDefault="00553FFF">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B656FFE" w14:textId="77777777" w:rsidR="005D734B" w:rsidRDefault="00553FFF">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5.24.6</w:t>
      </w:r>
    </w:p>
    <w:p w14:paraId="3D863F36" w14:textId="77777777" w:rsidR="005D734B" w:rsidRDefault="00553FFF">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6233CF96" w14:textId="77777777" w:rsidR="005D734B" w:rsidRDefault="00553FFF">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8AF8694" w14:textId="77777777" w:rsidR="005D734B" w:rsidRDefault="00553FFF">
      <w:pPr>
        <w:pStyle w:val="1"/>
        <w:rPr>
          <w:sz w:val="28"/>
          <w:szCs w:val="28"/>
          <w:lang w:eastAsia="zh-CN"/>
        </w:rPr>
      </w:pPr>
      <w:r>
        <w:rPr>
          <w:sz w:val="28"/>
          <w:szCs w:val="28"/>
          <w:lang w:eastAsia="zh-CN"/>
        </w:rPr>
        <w:t>0 Notes:</w:t>
      </w:r>
    </w:p>
    <w:p w14:paraId="00CADAD9" w14:textId="77777777" w:rsidR="005D734B" w:rsidRDefault="00553FF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13A6CB6"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3969263C"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11EC9FE8" w14:textId="77777777" w:rsidR="005D734B" w:rsidRDefault="00553FFF">
      <w:pPr>
        <w:pStyle w:val="afb"/>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3DBF32D1" w14:textId="77777777" w:rsidR="005D734B" w:rsidRDefault="00553FFF">
      <w:pPr>
        <w:pStyle w:val="afb"/>
        <w:numPr>
          <w:ilvl w:val="0"/>
          <w:numId w:val="2"/>
        </w:numPr>
        <w:spacing w:line="259" w:lineRule="auto"/>
        <w:ind w:firstLineChars="0"/>
        <w:rPr>
          <w:b/>
          <w:bCs/>
          <w:lang w:eastAsia="zh-CN"/>
        </w:rPr>
      </w:pPr>
      <w:r>
        <w:rPr>
          <w:b/>
          <w:bCs/>
          <w:lang w:eastAsia="zh-CN"/>
        </w:rPr>
        <w:t xml:space="preserve">Note that L1-RSRP measurement in Topic#2 refers to </w:t>
      </w:r>
      <w:r>
        <w:rPr>
          <w:b/>
          <w:bCs/>
          <w:szCs w:val="24"/>
          <w:lang w:eastAsia="zh-CN"/>
        </w:rPr>
        <w:t>the baseline “UE is NOT expected to use L3 measurement results for intra-frequency or inter-frequency L1 measurement report</w:t>
      </w:r>
      <w:r>
        <w:rPr>
          <w:b/>
          <w:bCs/>
          <w:lang w:eastAsia="zh-CN"/>
        </w:rPr>
        <w:t>” unless otherwise specified.</w:t>
      </w:r>
    </w:p>
    <w:p w14:paraId="76F110C8" w14:textId="77777777" w:rsidR="005D734B" w:rsidRDefault="00553FFF">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p>
    <w:p w14:paraId="191DBBF9"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DL synchronization before cell switch command</w:t>
      </w:r>
    </w:p>
    <w:p w14:paraId="24C107EA" w14:textId="77777777" w:rsidR="005D734B" w:rsidRDefault="00553FFF">
      <w:pPr>
        <w:rPr>
          <w:b/>
          <w:u w:val="single"/>
          <w:lang w:eastAsia="ko-KR"/>
        </w:rPr>
      </w:pPr>
      <w:bookmarkStart w:id="0" w:name="_Hlk145073856"/>
      <w:r>
        <w:rPr>
          <w:b/>
          <w:u w:val="single"/>
          <w:lang w:eastAsia="ko-KR"/>
        </w:rPr>
        <w:t>Issue 1-1-1: When to acquire SFN of the candidate cell</w:t>
      </w:r>
    </w:p>
    <w:p w14:paraId="1C59684A" w14:textId="77777777" w:rsidR="005D734B" w:rsidRDefault="00553FFF">
      <w:pPr>
        <w:rPr>
          <w:rFonts w:eastAsiaTheme="minorEastAsia"/>
          <w:bCs/>
          <w:i/>
          <w:iCs/>
          <w:color w:val="4472C4" w:themeColor="accent1"/>
          <w:lang w:eastAsia="zh-CN"/>
        </w:rPr>
      </w:pPr>
      <w:bookmarkStart w:id="1" w:name="_Hlk147825355"/>
      <w:r>
        <w:rPr>
          <w:rFonts w:eastAsiaTheme="minorEastAsia"/>
          <w:bCs/>
          <w:i/>
          <w:iCs/>
          <w:color w:val="4472C4" w:themeColor="accent1"/>
          <w:lang w:eastAsia="zh-CN"/>
        </w:rPr>
        <w:t xml:space="preserve">Ad hoc </w:t>
      </w:r>
      <w:r>
        <w:rPr>
          <w:rFonts w:eastAsiaTheme="minorEastAsia" w:hint="eastAsia"/>
          <w:bCs/>
          <w:i/>
          <w:iCs/>
          <w:color w:val="4472C4" w:themeColor="accent1"/>
          <w:lang w:eastAsia="zh-CN"/>
        </w:rPr>
        <w:t>A</w:t>
      </w:r>
      <w:r>
        <w:rPr>
          <w:rFonts w:eastAsiaTheme="minorEastAsia"/>
          <w:bCs/>
          <w:i/>
          <w:iCs/>
          <w:color w:val="4472C4" w:themeColor="accent1"/>
          <w:lang w:eastAsia="zh-CN"/>
        </w:rPr>
        <w:t>greement</w:t>
      </w:r>
      <w:bookmarkEnd w:id="1"/>
      <w:r>
        <w:rPr>
          <w:rFonts w:eastAsiaTheme="minorEastAsia"/>
          <w:bCs/>
          <w:i/>
          <w:iCs/>
          <w:color w:val="4472C4" w:themeColor="accent1"/>
          <w:lang w:eastAsia="zh-CN"/>
        </w:rPr>
        <w:t xml:space="preserve"> </w:t>
      </w:r>
    </w:p>
    <w:p w14:paraId="2D028EEA" w14:textId="77777777" w:rsidR="005D734B" w:rsidRDefault="00553FFF">
      <w:pPr>
        <w:rPr>
          <w:rFonts w:eastAsiaTheme="minorEastAsia"/>
          <w:b/>
          <w:u w:val="single"/>
          <w:lang w:eastAsia="zh-CN"/>
        </w:rPr>
      </w:pPr>
      <w:bookmarkStart w:id="2" w:name="_Hlk147825028"/>
      <w:bookmarkEnd w:id="0"/>
      <w:r>
        <w:rPr>
          <w:b/>
          <w:lang w:eastAsia="zh-CN"/>
        </w:rPr>
        <w:t>&lt; Agreement&gt;</w:t>
      </w:r>
      <w:r>
        <w:rPr>
          <w:lang w:eastAsia="zh-CN"/>
        </w:rPr>
        <w:t>:</w:t>
      </w:r>
      <w:bookmarkEnd w:id="2"/>
    </w:p>
    <w:p w14:paraId="56316B0B" w14:textId="77777777" w:rsidR="005D734B" w:rsidRDefault="00553FFF">
      <w:pPr>
        <w:pStyle w:val="afb"/>
        <w:numPr>
          <w:ilvl w:val="1"/>
          <w:numId w:val="4"/>
        </w:numPr>
        <w:overflowPunct/>
        <w:autoSpaceDE/>
        <w:adjustRightInd/>
        <w:spacing w:after="120"/>
        <w:ind w:firstLineChars="0"/>
        <w:textAlignment w:val="auto"/>
        <w:rPr>
          <w:sz w:val="21"/>
          <w:szCs w:val="21"/>
        </w:rPr>
      </w:pPr>
      <w:r>
        <w:rPr>
          <w:sz w:val="21"/>
          <w:szCs w:val="21"/>
        </w:rPr>
        <w:t>No extra time for SFN acquisition toward target cell is needed, if</w:t>
      </w:r>
    </w:p>
    <w:p w14:paraId="40E45C23" w14:textId="77777777" w:rsidR="005D734B" w:rsidRDefault="00553FFF">
      <w:pPr>
        <w:pStyle w:val="afb"/>
        <w:numPr>
          <w:ilvl w:val="2"/>
          <w:numId w:val="4"/>
        </w:numPr>
        <w:overflowPunct/>
        <w:autoSpaceDE/>
        <w:adjustRightInd/>
        <w:spacing w:after="120"/>
        <w:ind w:firstLineChars="0"/>
        <w:textAlignment w:val="auto"/>
        <w:rPr>
          <w:sz w:val="21"/>
          <w:szCs w:val="21"/>
        </w:rPr>
      </w:pPr>
      <w:r>
        <w:rPr>
          <w:sz w:val="21"/>
          <w:szCs w:val="21"/>
        </w:rPr>
        <w:t>PDCCH-order RACH or cell switch command is triggered after network received the L1-RSRP measurement report or L3 measurement report with SBI, or</w:t>
      </w:r>
    </w:p>
    <w:p w14:paraId="13AF8E13" w14:textId="77777777" w:rsidR="005D734B" w:rsidRDefault="00553FFF">
      <w:pPr>
        <w:pStyle w:val="afb"/>
        <w:numPr>
          <w:ilvl w:val="2"/>
          <w:numId w:val="4"/>
        </w:numPr>
        <w:overflowPunct/>
        <w:autoSpaceDE/>
        <w:adjustRightInd/>
        <w:spacing w:after="120"/>
        <w:ind w:firstLineChars="0"/>
        <w:textAlignment w:val="auto"/>
        <w:rPr>
          <w:sz w:val="21"/>
          <w:szCs w:val="21"/>
        </w:rPr>
      </w:pPr>
      <w:r>
        <w:rPr>
          <w:sz w:val="21"/>
          <w:szCs w:val="21"/>
        </w:rPr>
        <w:t xml:space="preserve">SFN of serving cell from which the PDCCH order/cell switch command is received and target cell are same. </w:t>
      </w:r>
    </w:p>
    <w:p w14:paraId="50EA1CD5" w14:textId="77777777" w:rsidR="005D734B" w:rsidRDefault="00553FFF">
      <w:pPr>
        <w:pStyle w:val="afb"/>
        <w:numPr>
          <w:ilvl w:val="1"/>
          <w:numId w:val="4"/>
        </w:numPr>
        <w:overflowPunct/>
        <w:autoSpaceDE/>
        <w:adjustRightInd/>
        <w:spacing w:after="120"/>
        <w:ind w:firstLineChars="0"/>
        <w:textAlignment w:val="auto"/>
        <w:rPr>
          <w:sz w:val="21"/>
          <w:szCs w:val="21"/>
        </w:rPr>
      </w:pPr>
      <w:r>
        <w:rPr>
          <w:sz w:val="21"/>
          <w:szCs w:val="21"/>
        </w:rPr>
        <w:t>Otherwise, FFS</w:t>
      </w:r>
    </w:p>
    <w:p w14:paraId="4060FE7B" w14:textId="77777777" w:rsidR="005D734B" w:rsidRDefault="005D734B">
      <w:pPr>
        <w:rPr>
          <w:b/>
          <w:u w:val="single"/>
          <w:lang w:eastAsia="ko-KR"/>
        </w:rPr>
      </w:pPr>
    </w:p>
    <w:p w14:paraId="640F8C1F" w14:textId="77777777" w:rsidR="005D734B" w:rsidRDefault="00553FFF">
      <w:pPr>
        <w:rPr>
          <w:b/>
          <w:strike/>
          <w:u w:val="single"/>
          <w:lang w:eastAsia="ko-KR"/>
        </w:rPr>
      </w:pPr>
      <w:r>
        <w:rPr>
          <w:b/>
          <w:strike/>
          <w:u w:val="single"/>
          <w:lang w:eastAsia="ko-KR"/>
        </w:rPr>
        <w:t>Issue 1-1-2: How to acquire SFN of the candidate cell</w:t>
      </w:r>
    </w:p>
    <w:p w14:paraId="437F807D" w14:textId="77777777" w:rsidR="005D734B" w:rsidRDefault="00553FFF">
      <w:pPr>
        <w:rPr>
          <w:i/>
          <w:strike/>
          <w:color w:val="0070C0"/>
          <w:lang w:eastAsia="zh-CN"/>
        </w:rPr>
      </w:pPr>
      <w:r>
        <w:rPr>
          <w:rFonts w:eastAsia="宋体"/>
          <w:b/>
          <w:bCs/>
          <w:strike/>
          <w:szCs w:val="24"/>
        </w:rPr>
        <w:t>&lt;Way Forward&gt;:</w:t>
      </w:r>
    </w:p>
    <w:p w14:paraId="0D712596" w14:textId="77777777" w:rsidR="005D734B" w:rsidRDefault="00553FFF">
      <w:pPr>
        <w:pStyle w:val="afb"/>
        <w:numPr>
          <w:ilvl w:val="1"/>
          <w:numId w:val="4"/>
        </w:numPr>
        <w:overflowPunct/>
        <w:autoSpaceDE/>
        <w:autoSpaceDN/>
        <w:adjustRightInd/>
        <w:spacing w:after="120"/>
        <w:ind w:firstLineChars="0"/>
        <w:textAlignment w:val="auto"/>
        <w:rPr>
          <w:rFonts w:eastAsia="宋体"/>
          <w:strike/>
        </w:rPr>
      </w:pPr>
      <w:r>
        <w:rPr>
          <w:rFonts w:eastAsia="宋体"/>
          <w:strike/>
        </w:rPr>
        <w:t>Pending on issue 1-1-1</w:t>
      </w:r>
    </w:p>
    <w:p w14:paraId="48BBADBB" w14:textId="77777777" w:rsidR="005D734B" w:rsidRDefault="00553FFF">
      <w:pPr>
        <w:rPr>
          <w:b/>
          <w:u w:val="single"/>
          <w:lang w:eastAsia="zh-CN"/>
        </w:rPr>
      </w:pPr>
      <w:r>
        <w:rPr>
          <w:b/>
          <w:u w:val="single"/>
          <w:lang w:eastAsia="ko-KR"/>
        </w:rPr>
        <w:t>Issue 1-1-3: UE behaviour upon reception of TCI state activation of neighbour cell</w:t>
      </w:r>
      <w:r>
        <w:rPr>
          <w:b/>
          <w:u w:val="single"/>
          <w:lang w:eastAsia="zh-CN"/>
        </w:rPr>
        <w:t xml:space="preserve"> before cell switch command</w:t>
      </w:r>
    </w:p>
    <w:p w14:paraId="6304A849" w14:textId="77777777" w:rsidR="005D734B" w:rsidRDefault="00553FFF">
      <w:pPr>
        <w:rPr>
          <w:rFonts w:eastAsiaTheme="minorEastAsia"/>
          <w:bCs/>
          <w:i/>
          <w:iCs/>
          <w:color w:val="4472C4" w:themeColor="accent1"/>
          <w:lang w:eastAsia="zh-CN"/>
        </w:rPr>
      </w:pPr>
      <w:bookmarkStart w:id="3" w:name="_Hlk147825052"/>
      <w:r>
        <w:rPr>
          <w:rFonts w:eastAsiaTheme="minorEastAsia"/>
          <w:bCs/>
          <w:i/>
          <w:iCs/>
          <w:color w:val="4472C4" w:themeColor="accent1"/>
          <w:lang w:eastAsia="zh-CN"/>
        </w:rPr>
        <w:t xml:space="preserve">Ad hoc </w:t>
      </w:r>
      <w:r>
        <w:rPr>
          <w:rFonts w:eastAsiaTheme="minorEastAsia" w:hint="eastAsia"/>
          <w:bCs/>
          <w:i/>
          <w:iCs/>
          <w:color w:val="4472C4" w:themeColor="accent1"/>
          <w:lang w:eastAsia="zh-CN"/>
        </w:rPr>
        <w:t>A</w:t>
      </w:r>
      <w:r>
        <w:rPr>
          <w:rFonts w:eastAsiaTheme="minorEastAsia"/>
          <w:bCs/>
          <w:i/>
          <w:iCs/>
          <w:color w:val="4472C4" w:themeColor="accent1"/>
          <w:lang w:eastAsia="zh-CN"/>
        </w:rPr>
        <w:t xml:space="preserve">greement </w:t>
      </w:r>
    </w:p>
    <w:p w14:paraId="44B8F20E" w14:textId="77777777" w:rsidR="005D734B" w:rsidRDefault="00553FFF">
      <w:pPr>
        <w:rPr>
          <w:rFonts w:eastAsiaTheme="minorEastAsia"/>
          <w:b/>
          <w:u w:val="single"/>
          <w:lang w:eastAsia="zh-CN"/>
        </w:rPr>
      </w:pPr>
      <w:r>
        <w:rPr>
          <w:b/>
          <w:lang w:eastAsia="zh-CN"/>
        </w:rPr>
        <w:t>&lt; Agreement&gt;</w:t>
      </w:r>
      <w:r>
        <w:rPr>
          <w:lang w:eastAsia="zh-CN"/>
        </w:rPr>
        <w:t>:</w:t>
      </w:r>
    </w:p>
    <w:bookmarkEnd w:id="3"/>
    <w:p w14:paraId="062ACE65" w14:textId="77777777" w:rsidR="005D734B" w:rsidRDefault="00553FFF">
      <w:pPr>
        <w:pStyle w:val="afb"/>
        <w:numPr>
          <w:ilvl w:val="1"/>
          <w:numId w:val="4"/>
        </w:numPr>
        <w:overflowPunct/>
        <w:autoSpaceDE/>
        <w:autoSpaceDN/>
        <w:adjustRightInd/>
        <w:spacing w:after="120"/>
        <w:ind w:firstLineChars="0"/>
        <w:textAlignment w:val="auto"/>
        <w:rPr>
          <w:rFonts w:eastAsia="宋体"/>
        </w:rPr>
      </w:pPr>
      <w:r>
        <w:rPr>
          <w:rFonts w:eastAsia="宋体"/>
        </w:rPr>
        <w:t>After the TCI state of a neighbour cell is activated before cell switch command, UE performs SSB based T/F tracking. As baseline, UE is not required to perform BB/RF preparation for RACH transmission or cell switch.</w:t>
      </w:r>
    </w:p>
    <w:p w14:paraId="333C9ADC" w14:textId="77777777" w:rsidR="005D734B" w:rsidRDefault="005D734B">
      <w:pPr>
        <w:overflowPunct/>
        <w:autoSpaceDE/>
        <w:autoSpaceDN/>
        <w:adjustRightInd/>
        <w:spacing w:after="120"/>
        <w:textAlignment w:val="auto"/>
        <w:rPr>
          <w:rFonts w:eastAsia="宋体"/>
          <w:szCs w:val="24"/>
          <w:lang w:eastAsia="zh-CN"/>
        </w:rPr>
      </w:pPr>
    </w:p>
    <w:p w14:paraId="370DBD2B" w14:textId="77777777" w:rsidR="005D734B" w:rsidRDefault="00553FFF">
      <w:pPr>
        <w:rPr>
          <w:b/>
          <w:u w:val="single"/>
          <w:lang w:eastAsia="zh-CN"/>
        </w:rPr>
      </w:pPr>
      <w:r>
        <w:rPr>
          <w:b/>
          <w:u w:val="single"/>
          <w:lang w:eastAsia="ko-KR"/>
        </w:rPr>
        <w:t xml:space="preserve">Issue 1-1-4: Whether and how to define TCI state activation delay requirements for early T/F tracking before cell </w:t>
      </w:r>
      <w:r>
        <w:rPr>
          <w:b/>
          <w:u w:val="single"/>
          <w:lang w:eastAsia="zh-CN"/>
        </w:rPr>
        <w:t>switch command</w:t>
      </w:r>
    </w:p>
    <w:p w14:paraId="251EECE5" w14:textId="77777777" w:rsidR="005D734B" w:rsidRDefault="00553FFF">
      <w:pPr>
        <w:spacing w:after="120"/>
        <w:rPr>
          <w:rFonts w:eastAsia="宋体"/>
          <w:b/>
          <w:bCs/>
          <w:szCs w:val="24"/>
        </w:rPr>
      </w:pPr>
      <w:r>
        <w:rPr>
          <w:rFonts w:eastAsia="宋体"/>
          <w:b/>
          <w:bCs/>
          <w:szCs w:val="24"/>
        </w:rPr>
        <w:t>&lt;Way Forward&gt;: FFS the following Options</w:t>
      </w:r>
    </w:p>
    <w:p w14:paraId="2E72D19A"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05DFD492" w14:textId="77777777" w:rsidR="005D734B" w:rsidRDefault="00553FFF">
      <w:pPr>
        <w:pStyle w:val="afb"/>
        <w:numPr>
          <w:ilvl w:val="2"/>
          <w:numId w:val="4"/>
        </w:numPr>
        <w:spacing w:after="120"/>
        <w:ind w:left="2376" w:firstLineChars="0"/>
        <w:rPr>
          <w:rFonts w:eastAsia="宋体"/>
          <w:szCs w:val="24"/>
          <w:lang w:eastAsia="zh-CN"/>
        </w:rPr>
      </w:pPr>
      <w:r>
        <w:rPr>
          <w:rFonts w:eastAsia="宋体"/>
          <w:szCs w:val="24"/>
          <w:lang w:eastAsia="zh-CN"/>
        </w:rPr>
        <w:lastRenderedPageBreak/>
        <w:t>RAN4 to define TCI state activation delay requirement for early TCI state activation for LTM candidate cell before the cell switch. Legacy TCI state switching delay for unified TCI state can be reused.</w:t>
      </w:r>
    </w:p>
    <w:p w14:paraId="76EA8D6C" w14:textId="77777777" w:rsidR="005D734B" w:rsidRDefault="00553FFF">
      <w:pPr>
        <w:pStyle w:val="afb"/>
        <w:numPr>
          <w:ilvl w:val="2"/>
          <w:numId w:val="4"/>
        </w:numPr>
        <w:spacing w:after="120"/>
        <w:ind w:left="2376" w:firstLineChars="0"/>
        <w:rPr>
          <w:rFonts w:eastAsia="宋体"/>
          <w:szCs w:val="24"/>
          <w:lang w:eastAsia="zh-CN"/>
        </w:rPr>
      </w:pPr>
      <w:r>
        <w:rPr>
          <w:rFonts w:eastAsia="宋体"/>
          <w:szCs w:val="24"/>
          <w:lang w:eastAsia="zh-CN"/>
        </w:rPr>
        <w:t>Take both known and unknown UL/DL TCI states into account in the early TCI state activation delay requirement.</w:t>
      </w:r>
    </w:p>
    <w:p w14:paraId="1F4064C4"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 RAN4 to define TCI state activation delay requirement for early TCI state activation for LTM candidate cell before the cell switch.</w:t>
      </w:r>
    </w:p>
    <w:p w14:paraId="046688DA" w14:textId="77777777" w:rsidR="005D734B" w:rsidRDefault="00553FFF">
      <w:pPr>
        <w:pStyle w:val="afb"/>
        <w:numPr>
          <w:ilvl w:val="2"/>
          <w:numId w:val="4"/>
        </w:numPr>
        <w:spacing w:after="120"/>
        <w:ind w:left="2376" w:firstLineChars="0"/>
        <w:rPr>
          <w:rFonts w:eastAsia="宋体"/>
          <w:szCs w:val="24"/>
          <w:lang w:eastAsia="zh-CN"/>
        </w:rPr>
      </w:pPr>
      <w:r>
        <w:rPr>
          <w:rFonts w:eastAsia="宋体"/>
          <w:szCs w:val="24"/>
          <w:lang w:eastAsia="zh-CN"/>
        </w:rPr>
        <w:t>The end point is defined as the slot X that:</w:t>
      </w:r>
    </w:p>
    <w:p w14:paraId="6C9CB7E8" w14:textId="77777777" w:rsidR="005D734B" w:rsidRDefault="00553FFF">
      <w:pPr>
        <w:pStyle w:val="afb"/>
        <w:numPr>
          <w:ilvl w:val="3"/>
          <w:numId w:val="4"/>
        </w:numPr>
        <w:spacing w:after="120"/>
        <w:ind w:left="3096" w:firstLineChars="0"/>
        <w:rPr>
          <w:rFonts w:eastAsia="宋体"/>
          <w:szCs w:val="24"/>
          <w:lang w:eastAsia="zh-CN"/>
        </w:rPr>
      </w:pPr>
      <w:r>
        <w:rPr>
          <w:rFonts w:eastAsia="宋体"/>
          <w:szCs w:val="24"/>
          <w:lang w:eastAsia="zh-CN"/>
        </w:rPr>
        <w:t>If UE receives cell switch command to the cell with active TCI after slot X, and the TCI to be used after cell switch is activated, then UE may not need additional T_delta in cell switch delay</w:t>
      </w:r>
    </w:p>
    <w:p w14:paraId="53483FA2" w14:textId="77777777" w:rsidR="005D734B" w:rsidRDefault="00553FFF">
      <w:pPr>
        <w:pStyle w:val="afb"/>
        <w:numPr>
          <w:ilvl w:val="2"/>
          <w:numId w:val="4"/>
        </w:numPr>
        <w:spacing w:after="120"/>
        <w:ind w:left="2376" w:firstLineChars="0"/>
        <w:rPr>
          <w:rFonts w:eastAsia="宋体"/>
          <w:szCs w:val="24"/>
          <w:lang w:eastAsia="zh-CN"/>
        </w:rPr>
      </w:pPr>
      <w:r>
        <w:rPr>
          <w:rFonts w:eastAsia="宋体"/>
          <w:szCs w:val="24"/>
          <w:lang w:eastAsia="zh-CN"/>
        </w:rPr>
        <w:t>This TCI activation delay counts the following parts:</w:t>
      </w:r>
    </w:p>
    <w:p w14:paraId="15BE098A" w14:textId="77777777" w:rsidR="005D734B" w:rsidRDefault="00553FFF">
      <w:pPr>
        <w:pStyle w:val="afb"/>
        <w:numPr>
          <w:ilvl w:val="3"/>
          <w:numId w:val="4"/>
        </w:numPr>
        <w:spacing w:after="120"/>
        <w:ind w:left="3096" w:firstLineChars="0"/>
        <w:rPr>
          <w:rFonts w:eastAsia="宋体"/>
          <w:szCs w:val="24"/>
          <w:lang w:eastAsia="zh-CN"/>
        </w:rPr>
      </w:pPr>
      <w:r>
        <w:rPr>
          <w:rFonts w:eastAsia="宋体"/>
          <w:szCs w:val="24"/>
          <w:lang w:eastAsia="zh-CN"/>
        </w:rPr>
        <w:t>SFN (system frame number) acquisition delay, if needed.</w:t>
      </w:r>
    </w:p>
    <w:p w14:paraId="3680A4E3" w14:textId="77777777" w:rsidR="005D734B" w:rsidRDefault="00553FFF">
      <w:pPr>
        <w:pStyle w:val="afb"/>
        <w:numPr>
          <w:ilvl w:val="3"/>
          <w:numId w:val="4"/>
        </w:numPr>
        <w:spacing w:after="120"/>
        <w:ind w:left="3096" w:firstLineChars="0"/>
        <w:rPr>
          <w:rFonts w:eastAsia="宋体"/>
          <w:szCs w:val="24"/>
          <w:lang w:eastAsia="zh-CN"/>
        </w:rPr>
      </w:pPr>
      <w:r>
        <w:rPr>
          <w:rFonts w:eastAsia="宋体"/>
          <w:szCs w:val="24"/>
          <w:lang w:eastAsia="zh-CN"/>
        </w:rPr>
        <w:t>SSB-based rough time-frequency tracking delay</w:t>
      </w:r>
    </w:p>
    <w:p w14:paraId="00426353" w14:textId="77777777" w:rsidR="005D734B"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(Apple): No need to define delay requirement for TCI state activation before cell switch.</w:t>
      </w:r>
    </w:p>
    <w:p w14:paraId="0DE905E0" w14:textId="77777777" w:rsidR="005D734B" w:rsidRDefault="005D734B">
      <w:pPr>
        <w:rPr>
          <w:rFonts w:eastAsiaTheme="minorEastAsia"/>
          <w:b/>
          <w:u w:val="single"/>
          <w:lang w:eastAsia="zh-CN"/>
        </w:rPr>
      </w:pPr>
    </w:p>
    <w:p w14:paraId="3F9327FC" w14:textId="77777777" w:rsidR="005D734B" w:rsidRDefault="00553FFF">
      <w:pPr>
        <w:rPr>
          <w:b/>
          <w:u w:val="single"/>
          <w:lang w:eastAsia="zh-CN"/>
        </w:rPr>
      </w:pPr>
      <w:r>
        <w:rPr>
          <w:b/>
          <w:u w:val="single"/>
          <w:lang w:eastAsia="ko-KR"/>
        </w:rPr>
        <w:t>Issue 1-1-5: Whether to consider TCI state activation on multiple neighbour cell</w:t>
      </w:r>
      <w:r>
        <w:rPr>
          <w:b/>
          <w:u w:val="single"/>
          <w:lang w:eastAsia="zh-CN"/>
        </w:rPr>
        <w:t xml:space="preserve"> before cell switch command</w:t>
      </w:r>
    </w:p>
    <w:p w14:paraId="0B71CCF1" w14:textId="77777777" w:rsidR="005D734B" w:rsidRDefault="00553FFF">
      <w:pPr>
        <w:spacing w:after="120"/>
        <w:rPr>
          <w:i/>
          <w:iCs/>
          <w:color w:val="0070C0"/>
          <w:szCs w:val="24"/>
          <w:lang w:eastAsia="zh-CN"/>
        </w:rPr>
      </w:pPr>
      <w:r>
        <w:rPr>
          <w:i/>
          <w:iCs/>
          <w:color w:val="0070C0"/>
          <w:szCs w:val="24"/>
          <w:lang w:eastAsia="zh-CN"/>
        </w:rPr>
        <w:t>For information: From R1-2308521 (Updated RAN1 UE features list for Rel-18 NR after RAN1#114).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223"/>
        <w:gridCol w:w="512"/>
        <w:gridCol w:w="1325"/>
        <w:gridCol w:w="3061"/>
        <w:gridCol w:w="222"/>
        <w:gridCol w:w="527"/>
        <w:gridCol w:w="447"/>
        <w:gridCol w:w="1625"/>
        <w:gridCol w:w="1034"/>
      </w:tblGrid>
      <w:tr w:rsidR="005D734B" w14:paraId="65ECF6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CFEFCD" w14:textId="77777777" w:rsidR="005D734B" w:rsidRDefault="00553FFF">
            <w:pPr>
              <w:pStyle w:val="TAL"/>
              <w:rPr>
                <w:rFonts w:cs="Arial"/>
                <w:color w:val="000000" w:themeColor="text1"/>
                <w:szCs w:val="18"/>
                <w:lang w:eastAsia="ja-JP"/>
              </w:rPr>
            </w:pPr>
            <w:r>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tcPr>
          <w:p w14:paraId="6F2F526D" w14:textId="77777777" w:rsidR="005D734B" w:rsidRDefault="005D734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2054" w14:textId="77777777" w:rsidR="005D734B" w:rsidRDefault="00553FFF">
            <w:pPr>
              <w:pStyle w:val="TAL"/>
              <w:rPr>
                <w:rFonts w:eastAsia="MS Mincho" w:cs="Arial"/>
                <w:color w:val="000000" w:themeColor="text1"/>
                <w:szCs w:val="18"/>
                <w:lang w:eastAsia="ja-JP"/>
              </w:rPr>
            </w:pPr>
            <w:r>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EC64" w14:textId="77777777" w:rsidR="005D734B" w:rsidRDefault="00553FFF">
            <w:pPr>
              <w:pStyle w:val="TAL"/>
              <w:rPr>
                <w:rFonts w:cs="Arial"/>
                <w:color w:val="000000" w:themeColor="text1"/>
                <w:szCs w:val="18"/>
                <w:lang w:eastAsia="zh-CN"/>
              </w:rPr>
            </w:pPr>
            <w:r>
              <w:rPr>
                <w:rFonts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82CF" w14:textId="77777777" w:rsidR="005D734B" w:rsidRDefault="00553FFF">
            <w:pPr>
              <w:rPr>
                <w:rFonts w:ascii="Arial" w:hAnsi="Arial" w:cs="Arial"/>
                <w:color w:val="FF0000"/>
                <w:sz w:val="18"/>
                <w:szCs w:val="18"/>
              </w:rPr>
            </w:pPr>
            <w:r>
              <w:rPr>
                <w:rFonts w:ascii="Arial" w:hAnsi="Arial" w:cs="Arial"/>
                <w:color w:val="FF0000"/>
                <w:sz w:val="18"/>
                <w:szCs w:val="18"/>
              </w:rPr>
              <w:t xml:space="preserve">1. Maximum number K1 of MAC-CE activated DL TCI states </w:t>
            </w:r>
            <w:r>
              <w:rPr>
                <w:rFonts w:ascii="Arial" w:hAnsi="Arial" w:cs="Arial"/>
                <w:color w:val="FF0000"/>
                <w:sz w:val="18"/>
                <w:szCs w:val="18"/>
                <w:highlight w:val="yellow"/>
              </w:rPr>
              <w:t>[per/across all]</w:t>
            </w:r>
            <w:r>
              <w:rPr>
                <w:rFonts w:ascii="Arial" w:hAnsi="Arial" w:cs="Arial"/>
                <w:color w:val="FF0000"/>
                <w:sz w:val="18"/>
                <w:szCs w:val="18"/>
              </w:rPr>
              <w:t xml:space="preserve"> candidate cells </w:t>
            </w:r>
            <w:r>
              <w:rPr>
                <w:rFonts w:ascii="Arial" w:hAnsi="Arial" w:cs="Arial"/>
                <w:color w:val="FF0000"/>
                <w:sz w:val="18"/>
                <w:szCs w:val="18"/>
                <w:highlight w:val="yellow"/>
              </w:rPr>
              <w:t>[and serving cells]</w:t>
            </w:r>
            <w:r>
              <w:rPr>
                <w:rFonts w:ascii="Arial" w:hAnsi="Arial" w:cs="Arial"/>
                <w:color w:val="FF0000"/>
                <w:sz w:val="18"/>
                <w:szCs w:val="18"/>
              </w:rPr>
              <w:t xml:space="preserve"> </w:t>
            </w:r>
            <w:r>
              <w:rPr>
                <w:rFonts w:ascii="Arial" w:hAnsi="Arial" w:cs="Arial"/>
                <w:color w:val="FF0000"/>
                <w:sz w:val="18"/>
                <w:szCs w:val="18"/>
                <w:highlight w:val="yellow"/>
              </w:rPr>
              <w:t>[in a band]</w:t>
            </w:r>
            <w:r>
              <w:rPr>
                <w:rFonts w:ascii="Arial" w:hAnsi="Arial" w:cs="Arial"/>
                <w:color w:val="FF0000"/>
                <w:sz w:val="18"/>
                <w:szCs w:val="18"/>
              </w:rPr>
              <w:t xml:space="preserve"> before cell-switch command</w:t>
            </w:r>
          </w:p>
          <w:p w14:paraId="200207CF" w14:textId="77777777" w:rsidR="005D734B" w:rsidRDefault="00553FFF">
            <w:pPr>
              <w:rPr>
                <w:rFonts w:ascii="Arial" w:hAnsi="Arial" w:cs="Arial"/>
                <w:color w:val="000000" w:themeColor="text1"/>
                <w:sz w:val="18"/>
                <w:szCs w:val="18"/>
              </w:rPr>
            </w:pPr>
            <w:r>
              <w:rPr>
                <w:rFonts w:ascii="Arial" w:hAnsi="Arial" w:cs="Arial"/>
                <w:color w:val="000000" w:themeColor="text1"/>
                <w:sz w:val="18"/>
                <w:szCs w:val="18"/>
              </w:rPr>
              <w:t xml:space="preserve">2. Maximum number K2 of MAC-CE activated UL TCI states </w:t>
            </w:r>
            <w:r>
              <w:rPr>
                <w:rFonts w:ascii="Arial" w:hAnsi="Arial" w:cs="Arial"/>
                <w:color w:val="000000" w:themeColor="text1"/>
                <w:sz w:val="18"/>
                <w:szCs w:val="18"/>
                <w:highlight w:val="yellow"/>
              </w:rPr>
              <w:t>[per/across all]</w:t>
            </w:r>
            <w:r>
              <w:rPr>
                <w:rFonts w:ascii="Arial" w:hAnsi="Arial" w:cs="Arial"/>
                <w:color w:val="000000" w:themeColor="text1"/>
                <w:sz w:val="18"/>
                <w:szCs w:val="18"/>
              </w:rPr>
              <w:t xml:space="preserve"> candidate cells </w:t>
            </w:r>
            <w:r>
              <w:rPr>
                <w:rFonts w:ascii="Arial" w:hAnsi="Arial" w:cs="Arial"/>
                <w:color w:val="000000" w:themeColor="text1"/>
                <w:sz w:val="18"/>
                <w:szCs w:val="18"/>
                <w:highlight w:val="yellow"/>
              </w:rPr>
              <w:t>[and serving cells]</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[in a band]</w:t>
            </w:r>
            <w:r>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440E" w14:textId="77777777" w:rsidR="005D734B" w:rsidRDefault="005D734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74DF" w14:textId="77777777" w:rsidR="005D734B" w:rsidRDefault="00553FF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7A29" w14:textId="77777777" w:rsidR="005D734B" w:rsidRDefault="00553FFF">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46FE" w14:textId="77777777" w:rsidR="005D734B" w:rsidRDefault="00553FFF">
            <w:pPr>
              <w:pStyle w:val="TAL"/>
              <w:rPr>
                <w:rFonts w:cs="Arial"/>
                <w:color w:val="000000" w:themeColor="text1"/>
                <w:szCs w:val="18"/>
                <w:lang w:val="en-US" w:eastAsia="zh-CN"/>
              </w:rPr>
            </w:pPr>
            <w:r>
              <w:rPr>
                <w:rFonts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5EC9" w14:textId="77777777" w:rsidR="005D734B" w:rsidRDefault="00553FFF">
            <w:pPr>
              <w:pStyle w:val="TAL"/>
              <w:rPr>
                <w:rFonts w:cs="Arial"/>
                <w:color w:val="000000" w:themeColor="text1"/>
                <w:szCs w:val="18"/>
                <w:lang w:eastAsia="zh-CN"/>
              </w:rPr>
            </w:pPr>
            <w:r>
              <w:rPr>
                <w:rFonts w:cs="Arial"/>
                <w:color w:val="000000" w:themeColor="text1"/>
                <w:szCs w:val="18"/>
                <w:highlight w:val="yellow"/>
                <w:lang w:eastAsia="zh-CN"/>
              </w:rPr>
              <w:t>[Per band/BC]</w:t>
            </w:r>
          </w:p>
        </w:tc>
      </w:tr>
    </w:tbl>
    <w:p w14:paraId="4EC0F4E9" w14:textId="77777777" w:rsidR="005D734B" w:rsidRDefault="00553FFF">
      <w:pPr>
        <w:spacing w:after="120"/>
        <w:rPr>
          <w:i/>
          <w:iCs/>
          <w:color w:val="0070C0"/>
          <w:szCs w:val="24"/>
          <w:lang w:eastAsia="zh-CN"/>
        </w:rPr>
      </w:pPr>
      <w:r>
        <w:rPr>
          <w:rFonts w:hint="eastAsia"/>
          <w:i/>
          <w:iCs/>
          <w:color w:val="0070C0"/>
          <w:szCs w:val="24"/>
          <w:lang w:eastAsia="zh-CN"/>
        </w:rPr>
        <w:t>A</w:t>
      </w:r>
      <w:r>
        <w:rPr>
          <w:i/>
          <w:iCs/>
          <w:color w:val="0070C0"/>
          <w:szCs w:val="24"/>
          <w:lang w:eastAsia="zh-CN"/>
        </w:rPr>
        <w:t>s RAN1 is discussing the related UE capability, moderator suggests not discussing the capability and focus on whether to consider T/F tracking for multiple candidate cells before cell switch command.</w:t>
      </w:r>
    </w:p>
    <w:p w14:paraId="5B807E36" w14:textId="50001F44" w:rsidR="005D734B" w:rsidRDefault="00553FFF">
      <w:r>
        <w:rPr>
          <w:b/>
        </w:rPr>
        <w:t xml:space="preserve">&lt; </w:t>
      </w:r>
      <w:r w:rsidR="00430417">
        <w:rPr>
          <w:b/>
        </w:rPr>
        <w:t>Agreement</w:t>
      </w:r>
      <w:r>
        <w:rPr>
          <w:b/>
        </w:rPr>
        <w:t>&gt;</w:t>
      </w:r>
    </w:p>
    <w:p w14:paraId="6B76C936"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Leave the discussion to RAN1 and no discussion in RAN4.</w:t>
      </w:r>
    </w:p>
    <w:p w14:paraId="3B1ED8EF" w14:textId="57D2741F" w:rsidR="00962025" w:rsidRDefault="00962025" w:rsidP="00B04634">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FFS: RAN4 requirements to be defined based on RAN1 outcome</w:t>
      </w:r>
      <w:r w:rsidR="008F6F9E">
        <w:rPr>
          <w:rFonts w:eastAsia="宋体"/>
          <w:szCs w:val="24"/>
          <w:lang w:eastAsia="zh-CN"/>
        </w:rPr>
        <w:t>-</w:t>
      </w:r>
    </w:p>
    <w:p w14:paraId="47121687" w14:textId="77777777" w:rsidR="005D734B" w:rsidRDefault="005D734B">
      <w:pPr>
        <w:overflowPunct/>
        <w:autoSpaceDE/>
        <w:autoSpaceDN/>
        <w:adjustRightInd/>
        <w:spacing w:after="120"/>
        <w:textAlignment w:val="auto"/>
        <w:rPr>
          <w:rFonts w:eastAsia="宋体"/>
          <w:szCs w:val="24"/>
          <w:lang w:eastAsia="zh-CN"/>
        </w:rPr>
      </w:pPr>
      <w:bookmarkStart w:id="4" w:name="_Hlk148036677"/>
    </w:p>
    <w:p w14:paraId="1BF700E7" w14:textId="77777777" w:rsidR="005D734B" w:rsidRDefault="00553FFF">
      <w:pPr>
        <w:rPr>
          <w:b/>
          <w:u w:val="single"/>
          <w:lang w:eastAsia="zh-CN"/>
        </w:rPr>
      </w:pPr>
      <w:r>
        <w:rPr>
          <w:b/>
          <w:u w:val="single"/>
          <w:lang w:eastAsia="ko-KR"/>
        </w:rPr>
        <w:t xml:space="preserve">Issue 1-1-6: Capability on TCI state activation </w:t>
      </w:r>
      <w:r>
        <w:rPr>
          <w:b/>
          <w:u w:val="single"/>
          <w:lang w:eastAsia="zh-CN"/>
        </w:rPr>
        <w:t>before cell switch command</w:t>
      </w:r>
    </w:p>
    <w:p w14:paraId="4C49CCBC" w14:textId="644E324E" w:rsidR="00765927" w:rsidRDefault="008F6F9E">
      <w:pPr>
        <w:rPr>
          <w:rFonts w:eastAsiaTheme="minorEastAsia"/>
          <w:b/>
          <w:lang w:eastAsia="zh-CN"/>
        </w:rPr>
      </w:pPr>
      <w:r>
        <w:rPr>
          <w:rFonts w:eastAsiaTheme="minorEastAsia" w:hint="eastAsia"/>
          <w:b/>
          <w:lang w:eastAsia="zh-CN"/>
        </w:rPr>
        <w:t>&lt;</w:t>
      </w:r>
      <w:r w:rsidR="00430417">
        <w:rPr>
          <w:rFonts w:eastAsiaTheme="minorEastAsia"/>
          <w:b/>
          <w:lang w:eastAsia="zh-CN"/>
        </w:rPr>
        <w:t>Agreement</w:t>
      </w:r>
      <w:r>
        <w:rPr>
          <w:rFonts w:eastAsiaTheme="minorEastAsia"/>
          <w:b/>
          <w:lang w:eastAsia="zh-CN"/>
        </w:rPr>
        <w:t>&gt;</w:t>
      </w:r>
    </w:p>
    <w:p w14:paraId="525DF48F" w14:textId="01EF76F1" w:rsidR="005D734B" w:rsidRDefault="00765927">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UE not supporting using L3 measurement</w:t>
      </w:r>
      <w:r w:rsidR="00932020">
        <w:rPr>
          <w:rFonts w:eastAsia="宋体"/>
          <w:szCs w:val="24"/>
          <w:lang w:eastAsia="zh-CN"/>
        </w:rPr>
        <w:t xml:space="preserve"> in L1 report</w:t>
      </w:r>
      <w:r>
        <w:rPr>
          <w:rFonts w:eastAsia="宋体"/>
          <w:szCs w:val="24"/>
          <w:lang w:eastAsia="zh-CN"/>
        </w:rPr>
        <w:t>, o</w:t>
      </w:r>
      <w:r w:rsidR="00553FFF">
        <w:rPr>
          <w:rFonts w:eastAsia="宋体"/>
          <w:szCs w:val="24"/>
          <w:lang w:eastAsia="zh-CN"/>
        </w:rPr>
        <w:t xml:space="preserve">nly if UE is capable of performing LTM L1 measurements </w:t>
      </w:r>
      <w:r w:rsidR="00932020">
        <w:rPr>
          <w:rFonts w:eastAsia="宋体"/>
          <w:szCs w:val="24"/>
          <w:lang w:eastAsia="zh-CN"/>
        </w:rPr>
        <w:t xml:space="preserve">for </w:t>
      </w:r>
      <w:r w:rsidR="00553FFF">
        <w:rPr>
          <w:rFonts w:eastAsia="宋体"/>
          <w:szCs w:val="24"/>
          <w:lang w:eastAsia="zh-CN"/>
        </w:rPr>
        <w:t>RTD &gt; CP and supports TCI state activation on neighbour cell before cell switch command, then UE supports TCI state activation on neighbour cell before cell switch command when RTD&gt;CP.</w:t>
      </w:r>
    </w:p>
    <w:bookmarkEnd w:id="4"/>
    <w:p w14:paraId="797BF96C" w14:textId="77777777" w:rsidR="005D734B" w:rsidRDefault="005D734B">
      <w:pPr>
        <w:overflowPunct/>
        <w:autoSpaceDE/>
        <w:autoSpaceDN/>
        <w:adjustRightInd/>
        <w:spacing w:after="120"/>
        <w:textAlignment w:val="auto"/>
        <w:rPr>
          <w:rFonts w:eastAsia="宋体"/>
          <w:szCs w:val="24"/>
          <w:lang w:eastAsia="zh-CN"/>
        </w:rPr>
      </w:pPr>
    </w:p>
    <w:p w14:paraId="241C9E85" w14:textId="77777777" w:rsidR="005D734B" w:rsidRDefault="00553FFF">
      <w:pPr>
        <w:spacing w:after="120"/>
        <w:rPr>
          <w:b/>
          <w:szCs w:val="24"/>
          <w:u w:val="single"/>
          <w:lang w:eastAsia="zh-CN"/>
        </w:rPr>
      </w:pPr>
      <w:r>
        <w:rPr>
          <w:b/>
          <w:szCs w:val="24"/>
          <w:u w:val="single"/>
          <w:lang w:eastAsia="zh-CN"/>
        </w:rPr>
        <w:t>Issue 1-1-7: TCI state activation in role switch scenario</w:t>
      </w:r>
    </w:p>
    <w:p w14:paraId="78FA1893" w14:textId="66E1F94E" w:rsidR="005D734B" w:rsidRDefault="00553FFF">
      <w:r>
        <w:rPr>
          <w:b/>
        </w:rPr>
        <w:t xml:space="preserve">&lt; </w:t>
      </w:r>
      <w:r w:rsidR="00430417">
        <w:rPr>
          <w:b/>
        </w:rPr>
        <w:t>Agreement</w:t>
      </w:r>
      <w:r>
        <w:rPr>
          <w:b/>
        </w:rPr>
        <w:t>&gt;</w:t>
      </w:r>
    </w:p>
    <w:p w14:paraId="2D8DAB73" w14:textId="77777777" w:rsidR="005D734B" w:rsidRDefault="00553FFF">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When the target cell is a current serving cell (role switch) and the target TCI state in LTM cell switch command or SSB index indicated in PDCCH order is already </w:t>
      </w:r>
      <w:r>
        <w:rPr>
          <w:szCs w:val="24"/>
          <w:lang w:eastAsia="zh-CN"/>
        </w:rPr>
        <w:t xml:space="preserve">on the </w:t>
      </w:r>
      <w:r>
        <w:rPr>
          <w:i/>
          <w:iCs/>
          <w:szCs w:val="24"/>
          <w:lang w:eastAsia="zh-CN"/>
        </w:rPr>
        <w:t>active TCI state list for that serving cell</w:t>
      </w:r>
      <w:r>
        <w:rPr>
          <w:szCs w:val="24"/>
          <w:lang w:eastAsia="zh-CN"/>
        </w:rPr>
        <w:t xml:space="preserve"> or on the </w:t>
      </w:r>
      <w:r>
        <w:rPr>
          <w:i/>
          <w:iCs/>
          <w:szCs w:val="24"/>
          <w:lang w:eastAsia="zh-CN"/>
        </w:rPr>
        <w:t>LTM candidate cell active TCI state list</w:t>
      </w:r>
      <w:r>
        <w:rPr>
          <w:szCs w:val="24"/>
          <w:lang w:eastAsia="zh-CN"/>
        </w:rPr>
        <w:t>, consider the target TCI state activated.</w:t>
      </w:r>
    </w:p>
    <w:p w14:paraId="2EF731EC"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1-2 PDCCH-order RACH on neighbor cell</w:t>
      </w:r>
    </w:p>
    <w:p w14:paraId="5C42E7B9" w14:textId="77777777" w:rsidR="005D734B" w:rsidRDefault="00553FFF">
      <w:pPr>
        <w:rPr>
          <w:b/>
          <w:bCs/>
          <w:i/>
          <w:color w:val="0070C0"/>
          <w:u w:val="single"/>
          <w:lang w:val="en-US" w:eastAsia="zh-CN"/>
        </w:rPr>
      </w:pPr>
      <w:r>
        <w:rPr>
          <w:rFonts w:hint="eastAsia"/>
          <w:b/>
          <w:bCs/>
          <w:i/>
          <w:color w:val="0070C0"/>
          <w:u w:val="single"/>
          <w:lang w:val="en-US" w:eastAsia="zh-CN"/>
        </w:rPr>
        <w:t>F</w:t>
      </w:r>
      <w:r>
        <w:rPr>
          <w:b/>
          <w:bCs/>
          <w:i/>
          <w:color w:val="0070C0"/>
          <w:u w:val="single"/>
          <w:lang w:val="en-US" w:eastAsia="zh-CN"/>
        </w:rPr>
        <w:t>or information:</w:t>
      </w:r>
    </w:p>
    <w:p w14:paraId="0DC09EDE" w14:textId="77777777" w:rsidR="005D734B" w:rsidRDefault="00553FFF">
      <w:pPr>
        <w:spacing w:beforeLines="50" w:before="120" w:afterLines="50" w:after="120"/>
        <w:rPr>
          <w:color w:val="0070C0"/>
        </w:rPr>
      </w:pPr>
      <w:r>
        <w:rPr>
          <w:i/>
          <w:color w:val="0070C0"/>
          <w:lang w:val="en-US" w:eastAsia="zh-CN"/>
        </w:rPr>
        <w:t>RAN1 have defined some requirements for PDCCH order RACH for the serving cell as shown below, i.e., the delay to transmit PRACH after receiving PDCCH order and the scheduling restriction during PRACH transmission.</w:t>
      </w:r>
    </w:p>
    <w:tbl>
      <w:tblPr>
        <w:tblStyle w:val="af8"/>
        <w:tblW w:w="0" w:type="auto"/>
        <w:tblLook w:val="04A0" w:firstRow="1" w:lastRow="0" w:firstColumn="1" w:lastColumn="0" w:noHBand="0" w:noVBand="1"/>
      </w:tblPr>
      <w:tblGrid>
        <w:gridCol w:w="9629"/>
      </w:tblGrid>
      <w:tr w:rsidR="005D734B" w14:paraId="2986D8C4" w14:textId="77777777">
        <w:tc>
          <w:tcPr>
            <w:tcW w:w="9629" w:type="dxa"/>
          </w:tcPr>
          <w:p w14:paraId="319B6B63" w14:textId="77777777" w:rsidR="005D734B" w:rsidRDefault="00553FFF">
            <w:pPr>
              <w:rPr>
                <w:b/>
                <w:bCs/>
                <w:color w:val="0070C0"/>
                <w:u w:val="single"/>
              </w:rPr>
            </w:pPr>
            <w:r>
              <w:rPr>
                <w:b/>
                <w:bCs/>
                <w:color w:val="0070C0"/>
                <w:u w:val="single"/>
              </w:rPr>
              <w:lastRenderedPageBreak/>
              <w:t>From 38.213</w:t>
            </w:r>
          </w:p>
          <w:p w14:paraId="32738C68" w14:textId="77777777" w:rsidR="005D734B" w:rsidRDefault="00553FFF">
            <w:pPr>
              <w:rPr>
                <w:color w:val="0070C0"/>
              </w:rPr>
            </w:pPr>
            <w:r>
              <w:rPr>
                <w:color w:val="0070C0"/>
              </w:rPr>
              <w:t>I</w:t>
            </w:r>
            <w:r>
              <w:rPr>
                <w:rFonts w:eastAsia="MS Mincho"/>
                <w:color w:val="0070C0"/>
              </w:rPr>
              <w:t xml:space="preserve">f a </w:t>
            </w:r>
            <w:r>
              <w:rPr>
                <w:color w:val="0070C0"/>
              </w:rPr>
              <w:t>random access procedure</w:t>
            </w:r>
            <w:r>
              <w:rPr>
                <w:rFonts w:eastAsia="MS Mincho"/>
                <w:color w:val="0070C0"/>
              </w:rPr>
              <w:t xml:space="preserve"> is initiated by a </w:t>
            </w:r>
            <w:r>
              <w:rPr>
                <w:color w:val="0070C0"/>
              </w:rPr>
              <w:t xml:space="preserve">PDCCH order, the </w:t>
            </w:r>
            <w:r>
              <w:rPr>
                <w:rFonts w:eastAsia="MS Mincho"/>
                <w:color w:val="0070C0"/>
              </w:rPr>
              <w:t>UE</w:t>
            </w:r>
            <w:r>
              <w:rPr>
                <w:color w:val="0070C0"/>
              </w:rPr>
              <w:t>,</w:t>
            </w:r>
            <w:r>
              <w:rPr>
                <w:rFonts w:eastAsia="MS Mincho"/>
                <w:color w:val="0070C0"/>
              </w:rPr>
              <w:t xml:space="preserve"> </w:t>
            </w:r>
            <w:r>
              <w:rPr>
                <w:color w:val="0070C0"/>
              </w:rPr>
              <w:t>if requested by higher layers,</w:t>
            </w:r>
            <w:r>
              <w:rPr>
                <w:rFonts w:eastAsia="MS Mincho"/>
                <w:color w:val="0070C0"/>
              </w:rPr>
              <w:t xml:space="preserve"> </w:t>
            </w:r>
            <w:r>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msec, where </w:t>
            </w:r>
          </w:p>
          <w:p w14:paraId="15DE4AA6" w14:textId="77777777" w:rsidR="005D734B" w:rsidRDefault="00553FFF">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Pr>
                <w:color w:val="0070C0"/>
              </w:rPr>
              <w:t xml:space="preserve"> symbols corresponding to a PUSCH preparation time for UE processing capability 1 [6, TS 38.214]</w:t>
            </w:r>
            <w:r>
              <w:rPr>
                <w:color w:val="0070C0"/>
                <w:lang w:eastAsia="zh-CN"/>
              </w:rPr>
              <w:t xml:space="preserve"> assuming </w:t>
            </w:r>
            <m:oMath>
              <m:r>
                <w:rPr>
                  <w:rFonts w:ascii="Cambria Math" w:hAnsi="Cambria Math"/>
                  <w:color w:val="0070C0"/>
                </w:rPr>
                <m:t>μ</m:t>
              </m:r>
            </m:oMath>
            <w:r>
              <w:rPr>
                <w:rFonts w:eastAsia="等线"/>
                <w:color w:val="0070C0"/>
                <w:lang w:eastAsia="zh-CN"/>
              </w:rPr>
              <w:t xml:space="preserve"> corresponds to the smallest SCS configuration between the SCS configuration of the PDCCH order and the SCS configuration of the corresponding PRACH transmission</w:t>
            </w:r>
            <w:r>
              <w:rPr>
                <w:color w:val="0070C0"/>
                <w:lang w:val="en-US"/>
              </w:rPr>
              <w:t xml:space="preserve"> </w:t>
            </w:r>
          </w:p>
          <w:p w14:paraId="0BE2861E" w14:textId="77777777" w:rsidR="005D734B" w:rsidRDefault="00553FFF">
            <w:pPr>
              <w:pStyle w:val="B1"/>
              <w:rPr>
                <w:color w:val="0070C0"/>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Pr>
                <w:color w:val="0070C0"/>
              </w:rPr>
              <w:t xml:space="preserve"> is defined in [10, TS 38.133] otherwise </w:t>
            </w:r>
          </w:p>
          <w:p w14:paraId="0C3FEF23" w14:textId="77777777" w:rsidR="005D734B" w:rsidRDefault="00553FFF">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Pr>
                <w:color w:val="0070C0"/>
              </w:rPr>
              <w:t xml:space="preserve"> msec for FR2</w:t>
            </w:r>
          </w:p>
          <w:p w14:paraId="0BC5DB13" w14:textId="77777777" w:rsidR="005D734B" w:rsidRDefault="00553FFF">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is </w:t>
            </w:r>
            <w:r>
              <w:rPr>
                <w:color w:val="0070C0"/>
                <w:lang w:val="en-US"/>
              </w:rPr>
              <w:t xml:space="preserve">a switching gap duration as </w:t>
            </w:r>
            <w:r>
              <w:rPr>
                <w:color w:val="0070C0"/>
              </w:rPr>
              <w:t>defined i</w:t>
            </w:r>
            <w:r>
              <w:rPr>
                <w:color w:val="0070C0"/>
                <w:lang w:val="en-US"/>
              </w:rPr>
              <w:t>n</w:t>
            </w:r>
            <w:r>
              <w:rPr>
                <w:color w:val="0070C0"/>
              </w:rPr>
              <w:t xml:space="preserve"> [6, TS 38.214]</w:t>
            </w:r>
            <w:r>
              <w:rPr>
                <w:color w:val="0070C0"/>
                <w:lang w:val="en-US"/>
              </w:rPr>
              <w:t xml:space="preserve"> </w:t>
            </w:r>
          </w:p>
          <w:p w14:paraId="407214B6" w14:textId="77777777" w:rsidR="005D734B" w:rsidRDefault="00553FFF">
            <w:pPr>
              <w:pStyle w:val="B1"/>
              <w:ind w:left="0" w:firstLine="0"/>
              <w:rPr>
                <w:color w:val="0070C0"/>
              </w:rPr>
            </w:pPr>
            <w:r>
              <w:rPr>
                <w:color w:val="0070C0"/>
                <w:lang w:val="en-US"/>
              </w:rPr>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Pr>
                <w:color w:val="0070C0"/>
              </w:rPr>
              <w:t xml:space="preserve"> assuming SCS configuration </w:t>
            </w:r>
            <m:oMath>
              <m:r>
                <w:rPr>
                  <w:rFonts w:ascii="Cambria Math" w:hAnsi="Cambria Math"/>
                  <w:color w:val="0070C0"/>
                </w:rPr>
                <m:t>μ=0</m:t>
              </m:r>
            </m:oMath>
            <w:r>
              <w:rPr>
                <w:color w:val="0070C0"/>
              </w:rPr>
              <w:t>.</w:t>
            </w:r>
          </w:p>
          <w:p w14:paraId="7391556B" w14:textId="77777777" w:rsidR="005D734B" w:rsidRDefault="00553FFF">
            <w:pPr>
              <w:rPr>
                <w:color w:val="0070C0"/>
              </w:rPr>
            </w:pPr>
            <w:r>
              <w:rPr>
                <w:color w:val="0070C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color w:val="0070C0"/>
                </w:rPr>
                <m:t>N</m:t>
              </m:r>
            </m:oMath>
            <w:r>
              <w:rPr>
                <w:color w:val="0070C0"/>
              </w:rPr>
              <w:t xml:space="preserve"> symbols from the last or first symbol, respectively, of a PUSCH/PUCCH/SRS transmission in a second slot where </w:t>
            </w:r>
            <m:oMath>
              <m:r>
                <w:rPr>
                  <w:rFonts w:ascii="Cambria Math" w:hAnsi="Cambria Math"/>
                  <w:color w:val="0070C0"/>
                </w:rPr>
                <m:t>N=2</m:t>
              </m:r>
            </m:oMath>
            <w:r>
              <w:rPr>
                <w:color w:val="0070C0"/>
              </w:rPr>
              <w:t xml:space="preserve"> for </w:t>
            </w:r>
            <m:oMath>
              <m:r>
                <w:rPr>
                  <w:rFonts w:ascii="Cambria Math" w:hAnsi="Cambria Math"/>
                  <w:color w:val="0070C0"/>
                </w:rPr>
                <m:t>μ=0</m:t>
              </m:r>
            </m:oMath>
            <w:r>
              <w:rPr>
                <w:color w:val="0070C0"/>
              </w:rPr>
              <w:t xml:space="preserve"> or </w:t>
            </w:r>
            <m:oMath>
              <m:r>
                <w:rPr>
                  <w:rFonts w:ascii="Cambria Math" w:hAnsi="Cambria Math"/>
                  <w:color w:val="0070C0"/>
                </w:rPr>
                <m:t>μ=</m:t>
              </m:r>
            </m:oMath>
            <w:r>
              <w:rPr>
                <w:color w:val="0070C0"/>
              </w:rPr>
              <w:t xml:space="preserve">1, </w:t>
            </w:r>
            <m:oMath>
              <m:r>
                <w:rPr>
                  <w:rFonts w:ascii="Cambria Math" w:hAnsi="Cambria Math"/>
                  <w:color w:val="0070C0"/>
                </w:rPr>
                <m:t>N=4</m:t>
              </m:r>
            </m:oMath>
            <w:r>
              <w:rPr>
                <w:color w:val="0070C0"/>
              </w:rPr>
              <w:t xml:space="preserve"> for </w:t>
            </w:r>
            <m:oMath>
              <m:r>
                <w:rPr>
                  <w:rFonts w:ascii="Cambria Math" w:hAnsi="Cambria Math"/>
                  <w:color w:val="0070C0"/>
                </w:rPr>
                <m:t>μ=2</m:t>
              </m:r>
            </m:oMath>
            <w:r>
              <w:rPr>
                <w:color w:val="0070C0"/>
              </w:rPr>
              <w:t xml:space="preserve"> or </w:t>
            </w:r>
            <m:oMath>
              <m:r>
                <w:rPr>
                  <w:rFonts w:ascii="Cambria Math" w:hAnsi="Cambria Math"/>
                  <w:color w:val="0070C0"/>
                </w:rPr>
                <m:t>μ=3</m:t>
              </m:r>
            </m:oMath>
            <w:r>
              <w:rPr>
                <w:color w:val="0070C0"/>
              </w:rPr>
              <w:t xml:space="preserve">, and </w:t>
            </w:r>
            <m:oMath>
              <m:r>
                <w:rPr>
                  <w:rFonts w:ascii="Cambria Math" w:hAnsi="Cambria Math"/>
                  <w:color w:val="0070C0"/>
                </w:rPr>
                <m:t>μ</m:t>
              </m:r>
            </m:oMath>
            <w:r>
              <w:rPr>
                <w:color w:val="0070C0"/>
              </w:rPr>
              <w:t xml:space="preserve"> is the SCS configuration for the active UL BWP. For a PUSCH transmission with repetition Type B, this applies to each actual repetition for PUSCH transmission [6, TS 38.214]. </w:t>
            </w:r>
          </w:p>
        </w:tc>
      </w:tr>
    </w:tbl>
    <w:p w14:paraId="3536AA73" w14:textId="77777777" w:rsidR="005D734B" w:rsidRDefault="00553FFF">
      <w:pPr>
        <w:pStyle w:val="4"/>
      </w:pPr>
      <w:r>
        <w:t>1.2.1 Delay requirements</w:t>
      </w:r>
    </w:p>
    <w:p w14:paraId="0D35D00D" w14:textId="77777777" w:rsidR="005D734B" w:rsidRPr="00430417" w:rsidRDefault="00553FFF">
      <w:pPr>
        <w:rPr>
          <w:i/>
          <w:iCs/>
          <w:color w:val="0070C0"/>
          <w:lang w:val="en-US" w:eastAsia="zh-CN"/>
        </w:rPr>
      </w:pPr>
      <w:r w:rsidRPr="00430417">
        <w:rPr>
          <w:i/>
          <w:iCs/>
          <w:color w:val="0070C0"/>
          <w:lang w:val="en-US" w:eastAsia="zh-CN"/>
        </w:rPr>
        <w:t>For information: Progress in RAN4</w:t>
      </w:r>
    </w:p>
    <w:tbl>
      <w:tblPr>
        <w:tblStyle w:val="af8"/>
        <w:tblW w:w="9634" w:type="dxa"/>
        <w:tblLook w:val="04A0" w:firstRow="1" w:lastRow="0" w:firstColumn="1" w:lastColumn="0" w:noHBand="0" w:noVBand="1"/>
      </w:tblPr>
      <w:tblGrid>
        <w:gridCol w:w="9634"/>
      </w:tblGrid>
      <w:tr w:rsidR="005D734B" w14:paraId="06989491" w14:textId="77777777">
        <w:tc>
          <w:tcPr>
            <w:tcW w:w="9634" w:type="dxa"/>
          </w:tcPr>
          <w:p w14:paraId="647B4721" w14:textId="77777777" w:rsidR="005D734B" w:rsidRDefault="00553FFF">
            <w:pPr>
              <w:spacing w:after="0"/>
              <w:rPr>
                <w:rFonts w:eastAsiaTheme="minorEastAsia"/>
                <w:color w:val="0070C0"/>
                <w:lang w:eastAsia="zh-CN"/>
              </w:rPr>
            </w:pPr>
            <w:r>
              <w:rPr>
                <w:rFonts w:eastAsiaTheme="minorEastAsia" w:hint="eastAsia"/>
                <w:color w:val="0070C0"/>
                <w:lang w:eastAsia="zh-CN"/>
              </w:rPr>
              <w:t xml:space="preserve">For </w:t>
            </w:r>
            <w:r>
              <w:rPr>
                <w:rFonts w:eastAsiaTheme="minorEastAsia"/>
                <w:color w:val="0070C0"/>
                <w:lang w:eastAsia="zh-CN"/>
              </w:rPr>
              <w:t>the need for any update is required to Δ</w:t>
            </w:r>
            <w:r>
              <w:rPr>
                <w:rFonts w:eastAsiaTheme="minorEastAsia"/>
                <w:color w:val="0070C0"/>
                <w:vertAlign w:val="subscript"/>
                <w:lang w:eastAsia="zh-CN"/>
              </w:rPr>
              <w:t xml:space="preserve">BWPSwitching, </w:t>
            </w:r>
            <w:r>
              <w:rPr>
                <w:rFonts w:eastAsiaTheme="minorEastAsia"/>
                <w:color w:val="0070C0"/>
                <w:lang w:eastAsia="zh-CN"/>
              </w:rPr>
              <w:t>Δ</w:t>
            </w:r>
            <w:r>
              <w:rPr>
                <w:rFonts w:eastAsiaTheme="minorEastAsia"/>
                <w:color w:val="0070C0"/>
                <w:vertAlign w:val="subscript"/>
                <w:lang w:eastAsia="zh-CN"/>
              </w:rPr>
              <w:t>Delay</w:t>
            </w:r>
            <w:r>
              <w:rPr>
                <w:rFonts w:eastAsiaTheme="minorEastAsia" w:hint="eastAsia"/>
                <w:color w:val="0070C0"/>
                <w:lang w:eastAsia="zh-CN"/>
              </w:rPr>
              <w:t>,</w:t>
            </w:r>
          </w:p>
          <w:p w14:paraId="6864B6F8" w14:textId="77777777" w:rsidR="005D734B" w:rsidRDefault="00553FFF">
            <w:pPr>
              <w:pStyle w:val="afb"/>
              <w:numPr>
                <w:ilvl w:val="0"/>
                <w:numId w:val="5"/>
              </w:numPr>
              <w:overflowPunct/>
              <w:autoSpaceDE/>
              <w:autoSpaceDN/>
              <w:adjustRightInd/>
              <w:snapToGrid w:val="0"/>
              <w:spacing w:after="0"/>
              <w:ind w:firstLineChars="0"/>
              <w:textAlignment w:val="auto"/>
              <w:rPr>
                <w:rFonts w:eastAsia="等线"/>
                <w:color w:val="0070C0"/>
                <w:lang w:eastAsia="zh-CN"/>
              </w:rPr>
            </w:pPr>
            <w:r>
              <w:rPr>
                <w:rFonts w:eastAsia="等线"/>
                <w:color w:val="0070C0"/>
                <w:lang w:eastAsia="zh-CN"/>
              </w:rPr>
              <w:t>For Δ</w:t>
            </w:r>
            <w:r>
              <w:rPr>
                <w:rFonts w:eastAsia="等线"/>
                <w:color w:val="0070C0"/>
                <w:vertAlign w:val="subscript"/>
                <w:lang w:eastAsia="zh-CN"/>
              </w:rPr>
              <w:t>Delay</w:t>
            </w:r>
            <w:r>
              <w:rPr>
                <w:rFonts w:eastAsia="等线"/>
                <w:color w:val="0070C0"/>
                <w:lang w:eastAsia="zh-CN"/>
              </w:rPr>
              <w:t xml:space="preserve">: </w:t>
            </w:r>
            <w:r>
              <w:rPr>
                <w:rFonts w:cs="Arial"/>
                <w:color w:val="0070C0"/>
                <w:lang w:eastAsia="zh-CN"/>
              </w:rPr>
              <w:t>RAN4 has agreed to not change the component.</w:t>
            </w:r>
          </w:p>
          <w:p w14:paraId="7ACC3D34" w14:textId="77777777" w:rsidR="005D734B" w:rsidRDefault="00553FFF">
            <w:pPr>
              <w:pStyle w:val="afb"/>
              <w:numPr>
                <w:ilvl w:val="0"/>
                <w:numId w:val="5"/>
              </w:numPr>
              <w:overflowPunct/>
              <w:autoSpaceDE/>
              <w:autoSpaceDN/>
              <w:adjustRightInd/>
              <w:snapToGrid w:val="0"/>
              <w:spacing w:after="0"/>
              <w:ind w:firstLineChars="0"/>
              <w:textAlignment w:val="auto"/>
              <w:rPr>
                <w:rFonts w:eastAsia="等线"/>
                <w:color w:val="0070C0"/>
                <w:lang w:eastAsia="zh-CN"/>
              </w:rPr>
            </w:pPr>
            <w:r>
              <w:rPr>
                <w:rFonts w:cstheme="minorHAnsi" w:hint="eastAsia"/>
                <w:bCs/>
                <w:color w:val="0070C0"/>
                <w:lang w:eastAsia="zh-CN"/>
              </w:rPr>
              <w:t>F</w:t>
            </w:r>
            <w:r>
              <w:rPr>
                <w:rFonts w:cstheme="minorHAnsi"/>
                <w:bCs/>
                <w:color w:val="0070C0"/>
              </w:rPr>
              <w:t>or ∆</w:t>
            </w:r>
            <w:r>
              <w:rPr>
                <w:rFonts w:cstheme="minorHAnsi"/>
                <w:bCs/>
                <w:color w:val="0070C0"/>
                <w:vertAlign w:val="subscript"/>
              </w:rPr>
              <w:t>BWPSwitching</w:t>
            </w:r>
            <w:r>
              <w:rPr>
                <w:rFonts w:eastAsia="等线" w:hint="eastAsia"/>
                <w:color w:val="0070C0"/>
                <w:lang w:eastAsia="zh-CN"/>
              </w:rPr>
              <w:t xml:space="preserve">: </w:t>
            </w:r>
            <w:r>
              <w:rPr>
                <w:rFonts w:cs="Arial" w:hint="eastAsia"/>
                <w:color w:val="0070C0"/>
                <w:lang w:eastAsia="zh-CN"/>
              </w:rPr>
              <w:t>It</w:t>
            </w:r>
            <w:r>
              <w:rPr>
                <w:color w:val="0070C0"/>
              </w:rPr>
              <w:t xml:space="preserve"> </w:t>
            </w:r>
            <w:r>
              <w:rPr>
                <w:rFonts w:cs="Arial"/>
                <w:color w:val="0070C0"/>
                <w:lang w:eastAsia="zh-CN"/>
              </w:rPr>
              <w:t>is not needed.</w:t>
            </w:r>
          </w:p>
          <w:p w14:paraId="0854F06D" w14:textId="77777777" w:rsidR="005D734B" w:rsidRDefault="00553FFF">
            <w:pPr>
              <w:snapToGrid w:val="0"/>
              <w:spacing w:before="120" w:after="0"/>
              <w:rPr>
                <w:rFonts w:cs="Arial"/>
                <w:color w:val="0070C0"/>
                <w:lang w:eastAsia="zh-CN"/>
              </w:rPr>
            </w:pPr>
            <w:r>
              <w:rPr>
                <w:rFonts w:eastAsiaTheme="minorEastAsia" w:hint="eastAsia"/>
                <w:color w:val="0070C0"/>
                <w:lang w:eastAsia="zh-CN"/>
              </w:rPr>
              <w:t>For</w:t>
            </w:r>
            <w:r>
              <w:rPr>
                <w:rFonts w:eastAsiaTheme="minorEastAsia"/>
                <w:color w:val="0070C0"/>
                <w:lang w:eastAsia="zh-CN"/>
              </w:rPr>
              <w:t xml:space="preserve"> the </w:t>
            </w:r>
            <w:r>
              <w:rPr>
                <w:rFonts w:eastAsiaTheme="minorEastAsia" w:hint="eastAsia"/>
                <w:color w:val="0070C0"/>
                <w:lang w:eastAsia="zh-CN"/>
              </w:rPr>
              <w:t xml:space="preserve">need for </w:t>
            </w:r>
            <w:r>
              <w:rPr>
                <w:rFonts w:eastAsiaTheme="minorEastAsia"/>
                <w:color w:val="0070C0"/>
                <w:lang w:eastAsia="zh-CN"/>
              </w:rPr>
              <w:t>additional latency</w:t>
            </w:r>
            <w:r>
              <w:rPr>
                <w:rFonts w:eastAsiaTheme="minorEastAsia" w:hint="eastAsia"/>
                <w:color w:val="0070C0"/>
                <w:lang w:eastAsia="zh-CN"/>
              </w:rPr>
              <w:t xml:space="preserve">, </w:t>
            </w:r>
            <w:r>
              <w:rPr>
                <w:rFonts w:eastAsiaTheme="minorEastAsia"/>
                <w:color w:val="0070C0"/>
                <w:lang w:eastAsia="zh-CN"/>
              </w:rPr>
              <w:t>RAN4 agreed to introduce new additional delay components</w:t>
            </w:r>
            <w:r>
              <w:rPr>
                <w:rFonts w:eastAsiaTheme="minorEastAsia" w:hint="eastAsia"/>
                <w:color w:val="0070C0"/>
                <w:lang w:eastAsia="zh-CN"/>
              </w:rPr>
              <w:t xml:space="preserve"> at least for </w:t>
            </w:r>
            <w:r>
              <w:rPr>
                <w:rFonts w:eastAsia="等线"/>
                <w:color w:val="0070C0"/>
                <w:lang w:eastAsia="zh-CN"/>
              </w:rPr>
              <w:t>SSB based T/F tracking (T</w:t>
            </w:r>
            <w:r>
              <w:rPr>
                <w:rFonts w:eastAsia="等线"/>
                <w:color w:val="0070C0"/>
                <w:vertAlign w:val="subscript"/>
                <w:lang w:eastAsia="zh-CN"/>
              </w:rPr>
              <w:t>SSB</w:t>
            </w:r>
            <w:r>
              <w:rPr>
                <w:rFonts w:eastAsia="等线"/>
                <w:color w:val="0070C0"/>
                <w:lang w:eastAsia="zh-CN"/>
              </w:rPr>
              <w:t xml:space="preserve">) </w:t>
            </w:r>
            <w:r>
              <w:rPr>
                <w:rFonts w:eastAsia="等线" w:hint="eastAsia"/>
                <w:color w:val="0070C0"/>
                <w:lang w:eastAsia="zh-CN"/>
              </w:rPr>
              <w:t xml:space="preserve">and </w:t>
            </w:r>
            <w:r>
              <w:rPr>
                <w:rFonts w:eastAsia="等线"/>
                <w:color w:val="0070C0"/>
                <w:lang w:eastAsia="zh-CN"/>
              </w:rPr>
              <w:t>RF and/or BB preparation and retuning (</w:t>
            </w:r>
            <w:r>
              <w:rPr>
                <w:rFonts w:eastAsia="等线"/>
                <w:bCs/>
                <w:color w:val="0070C0"/>
                <w:lang w:eastAsia="zh-CN"/>
              </w:rPr>
              <w:t>∆</w:t>
            </w:r>
            <w:r>
              <w:rPr>
                <w:rFonts w:eastAsia="等线" w:hint="eastAsia"/>
                <w:bCs/>
                <w:color w:val="0070C0"/>
                <w:vertAlign w:val="subscript"/>
                <w:lang w:eastAsia="zh-CN"/>
              </w:rPr>
              <w:t>RF/BB_</w:t>
            </w:r>
            <w:r>
              <w:rPr>
                <w:rFonts w:eastAsia="等线"/>
                <w:bCs/>
                <w:color w:val="0070C0"/>
                <w:vertAlign w:val="subscript"/>
                <w:lang w:eastAsia="zh-CN"/>
              </w:rPr>
              <w:t>preparation</w:t>
            </w:r>
            <w:r>
              <w:rPr>
                <w:rFonts w:eastAsia="等线"/>
                <w:color w:val="0070C0"/>
                <w:vertAlign w:val="subscript"/>
                <w:lang w:eastAsia="zh-CN"/>
              </w:rPr>
              <w:t xml:space="preserve"> </w:t>
            </w:r>
            <w:r>
              <w:rPr>
                <w:rFonts w:eastAsia="等线"/>
                <w:color w:val="0070C0"/>
                <w:lang w:eastAsia="zh-CN"/>
              </w:rPr>
              <w:t>). The additional delay components introduced are</w:t>
            </w:r>
            <w:r>
              <w:rPr>
                <w:rFonts w:eastAsiaTheme="minorEastAsia"/>
                <w:color w:val="0070C0"/>
                <w:lang w:eastAsia="zh-CN"/>
              </w:rPr>
              <w:t xml:space="preserve"> clarified as follow</w:t>
            </w:r>
            <w:r>
              <w:rPr>
                <w:rFonts w:eastAsiaTheme="minorEastAsia" w:hint="eastAsia"/>
                <w:color w:val="0070C0"/>
                <w:lang w:eastAsia="zh-CN"/>
              </w:rPr>
              <w:t xml:space="preserve">s: </w:t>
            </w:r>
          </w:p>
          <w:p w14:paraId="3D9834E1" w14:textId="77777777" w:rsidR="005D734B" w:rsidRDefault="00553FFF">
            <w:pPr>
              <w:snapToGrid w:val="0"/>
              <w:spacing w:before="120"/>
              <w:rPr>
                <w:rFonts w:eastAsiaTheme="minorEastAsia"/>
                <w:b/>
                <w:bCs/>
                <w:color w:val="0070C0"/>
                <w:u w:val="single"/>
                <w:lang w:eastAsia="zh-CN"/>
              </w:rPr>
            </w:pPr>
            <w:r>
              <w:rPr>
                <w:rFonts w:cs="Arial"/>
                <w:b/>
                <w:bCs/>
                <w:color w:val="0070C0"/>
                <w:u w:val="single"/>
                <w:lang w:eastAsia="zh-CN"/>
              </w:rPr>
              <w:t>T</w:t>
            </w:r>
            <w:r>
              <w:rPr>
                <w:rFonts w:cs="Arial"/>
                <w:b/>
                <w:bCs/>
                <w:color w:val="0070C0"/>
                <w:u w:val="single"/>
                <w:vertAlign w:val="subscript"/>
                <w:lang w:eastAsia="zh-CN"/>
              </w:rPr>
              <w:t>SSB</w:t>
            </w:r>
            <w:r>
              <w:rPr>
                <w:rFonts w:cs="Arial"/>
                <w:b/>
                <w:bCs/>
                <w:color w:val="0070C0"/>
                <w:u w:val="single"/>
                <w:lang w:eastAsia="zh-CN"/>
              </w:rPr>
              <w:t>:</w:t>
            </w:r>
          </w:p>
          <w:p w14:paraId="133166D2" w14:textId="77777777" w:rsidR="005D734B" w:rsidRDefault="00553FFF">
            <w:pPr>
              <w:pStyle w:val="afb"/>
              <w:numPr>
                <w:ilvl w:val="0"/>
                <w:numId w:val="6"/>
              </w:numPr>
              <w:overflowPunct/>
              <w:autoSpaceDE/>
              <w:autoSpaceDN/>
              <w:adjustRightInd/>
              <w:snapToGrid w:val="0"/>
              <w:spacing w:after="0" w:line="256" w:lineRule="auto"/>
              <w:ind w:firstLineChars="0"/>
              <w:contextualSpacing/>
              <w:textAlignment w:val="auto"/>
              <w:rPr>
                <w:rFonts w:eastAsia="等线"/>
                <w:color w:val="0070C0"/>
                <w:lang w:eastAsia="zh-CN"/>
              </w:rPr>
            </w:pPr>
            <w:r>
              <w:rPr>
                <w:rFonts w:eastAsia="等线"/>
                <w:color w:val="0070C0"/>
                <w:lang w:eastAsia="zh-CN"/>
              </w:rPr>
              <w:t xml:space="preserve">If TCI state of target cell has been activated before PDCCH ordered RACH, </w:t>
            </w:r>
            <w:r>
              <w:rPr>
                <w:rFonts w:hint="eastAsia"/>
                <w:color w:val="0070C0"/>
                <w:lang w:val="en-US" w:eastAsia="zh-CN"/>
              </w:rPr>
              <w:t>and</w:t>
            </w:r>
            <w:r>
              <w:rPr>
                <w:color w:val="0070C0"/>
                <w:lang w:val="en-US"/>
              </w:rPr>
              <w:t xml:space="preserve"> if SSB index indicated in PDCCH order is in the active TCI state list,</w:t>
            </w:r>
            <w:r>
              <w:rPr>
                <w:rFonts w:hint="eastAsia"/>
                <w:color w:val="0070C0"/>
                <w:lang w:val="en-US" w:eastAsia="zh-CN"/>
              </w:rPr>
              <w:t xml:space="preserve"> </w:t>
            </w:r>
            <w:r>
              <w:rPr>
                <w:rFonts w:eastAsia="等线"/>
                <w:color w:val="0070C0"/>
                <w:lang w:eastAsia="zh-CN"/>
              </w:rPr>
              <w:t>and measurement period of L1-RSRP is no longer than 160ms, UE doesn’t need additional time for SSB based T/F tracking to meet UL transmission timing requirements</w:t>
            </w:r>
            <w:r>
              <w:rPr>
                <w:rFonts w:eastAsia="等线" w:hint="eastAsia"/>
                <w:color w:val="0070C0"/>
                <w:lang w:eastAsia="zh-CN"/>
              </w:rPr>
              <w:t xml:space="preserve">, that is, </w:t>
            </w:r>
            <w:r>
              <w:rPr>
                <w:rFonts w:eastAsia="等线"/>
                <w:color w:val="0070C0"/>
                <w:lang w:eastAsia="zh-CN"/>
              </w:rPr>
              <w:t>T</w:t>
            </w:r>
            <w:r>
              <w:rPr>
                <w:rFonts w:eastAsia="等线"/>
                <w:color w:val="0070C0"/>
                <w:vertAlign w:val="subscript"/>
                <w:lang w:eastAsia="zh-CN"/>
              </w:rPr>
              <w:t>SSB</w:t>
            </w:r>
            <w:r>
              <w:rPr>
                <w:rFonts w:eastAsia="等线" w:hint="eastAsia"/>
                <w:color w:val="0070C0"/>
                <w:lang w:eastAsia="zh-CN"/>
              </w:rPr>
              <w:t xml:space="preserve"> = 0.</w:t>
            </w:r>
          </w:p>
          <w:p w14:paraId="694239EA" w14:textId="77777777" w:rsidR="005D734B" w:rsidRDefault="00553FFF">
            <w:pPr>
              <w:pStyle w:val="afb"/>
              <w:numPr>
                <w:ilvl w:val="0"/>
                <w:numId w:val="6"/>
              </w:numPr>
              <w:overflowPunct/>
              <w:autoSpaceDE/>
              <w:autoSpaceDN/>
              <w:adjustRightInd/>
              <w:snapToGrid w:val="0"/>
              <w:spacing w:after="0" w:line="256" w:lineRule="auto"/>
              <w:ind w:firstLineChars="0"/>
              <w:contextualSpacing/>
              <w:textAlignment w:val="auto"/>
              <w:rPr>
                <w:rFonts w:eastAsia="等线"/>
                <w:color w:val="0070C0"/>
                <w:lang w:eastAsia="zh-CN"/>
              </w:rPr>
            </w:pPr>
            <w:r>
              <w:rPr>
                <w:color w:val="0070C0"/>
                <w:lang w:val="en-US"/>
              </w:rPr>
              <w:t>If SSB index indicated in PDCCH order is not in the active TCI state list that has been activated for the target cell, when the measurement period of L1-RSRP is no longer than 160ms, whether additional delay is needed for T</w:t>
            </w:r>
            <w:r>
              <w:rPr>
                <w:color w:val="0070C0"/>
                <w:vertAlign w:val="subscript"/>
                <w:lang w:val="en-US"/>
              </w:rPr>
              <w:t>SSB</w:t>
            </w:r>
            <w:r>
              <w:rPr>
                <w:color w:val="0070C0"/>
                <w:lang w:val="en-US"/>
              </w:rPr>
              <w:t xml:space="preserve"> is FFS.</w:t>
            </w:r>
          </w:p>
          <w:p w14:paraId="2CB4A59E" w14:textId="77777777" w:rsidR="005D734B" w:rsidRDefault="00553FFF">
            <w:pPr>
              <w:pStyle w:val="afb"/>
              <w:numPr>
                <w:ilvl w:val="0"/>
                <w:numId w:val="6"/>
              </w:numPr>
              <w:overflowPunct/>
              <w:autoSpaceDE/>
              <w:autoSpaceDN/>
              <w:adjustRightInd/>
              <w:snapToGrid w:val="0"/>
              <w:spacing w:after="0" w:line="256" w:lineRule="auto"/>
              <w:ind w:firstLineChars="0"/>
              <w:contextualSpacing/>
              <w:textAlignment w:val="auto"/>
              <w:rPr>
                <w:rFonts w:eastAsia="等线"/>
                <w:color w:val="0070C0"/>
                <w:lang w:eastAsia="zh-CN"/>
              </w:rPr>
            </w:pPr>
            <w:r>
              <w:rPr>
                <w:rFonts w:eastAsia="等线" w:hint="eastAsia"/>
                <w:color w:val="0070C0"/>
                <w:lang w:eastAsia="zh-CN"/>
              </w:rPr>
              <w:t>O</w:t>
            </w:r>
            <w:r>
              <w:rPr>
                <w:rFonts w:eastAsia="等线"/>
                <w:color w:val="0070C0"/>
                <w:lang w:eastAsia="zh-CN"/>
              </w:rPr>
              <w:t>therwise, T</w:t>
            </w:r>
            <w:r>
              <w:rPr>
                <w:rFonts w:eastAsia="等线"/>
                <w:color w:val="0070C0"/>
                <w:vertAlign w:val="subscript"/>
                <w:lang w:eastAsia="zh-CN"/>
              </w:rPr>
              <w:t>SSB</w:t>
            </w:r>
            <w:r>
              <w:rPr>
                <w:rFonts w:eastAsia="等线"/>
                <w:color w:val="0070C0"/>
                <w:lang w:eastAsia="zh-CN"/>
              </w:rPr>
              <w:t xml:space="preserve"> is needed</w:t>
            </w:r>
            <w:r>
              <w:rPr>
                <w:rFonts w:eastAsia="等线" w:hint="eastAsia"/>
                <w:color w:val="0070C0"/>
                <w:lang w:eastAsia="zh-CN"/>
              </w:rPr>
              <w:t>, and the value is FFS.</w:t>
            </w:r>
          </w:p>
          <w:p w14:paraId="29426F8C" w14:textId="77777777" w:rsidR="005D734B" w:rsidRDefault="00553FFF">
            <w:pPr>
              <w:snapToGrid w:val="0"/>
              <w:spacing w:before="120"/>
              <w:rPr>
                <w:rFonts w:eastAsia="等线"/>
                <w:b/>
                <w:bCs/>
                <w:color w:val="0070C0"/>
                <w:lang w:eastAsia="zh-CN"/>
              </w:rPr>
            </w:pPr>
            <w:r>
              <w:rPr>
                <w:rFonts w:eastAsia="等线"/>
                <w:b/>
                <w:bCs/>
                <w:color w:val="0070C0"/>
                <w:u w:val="single"/>
                <w:lang w:eastAsia="zh-CN"/>
              </w:rPr>
              <w:t>∆</w:t>
            </w:r>
            <w:r>
              <w:rPr>
                <w:rFonts w:eastAsia="等线"/>
                <w:b/>
                <w:bCs/>
                <w:color w:val="0070C0"/>
                <w:u w:val="single"/>
                <w:vertAlign w:val="subscript"/>
                <w:lang w:eastAsia="zh-CN"/>
              </w:rPr>
              <w:t>RF</w:t>
            </w:r>
            <w:r>
              <w:rPr>
                <w:rFonts w:eastAsia="等线" w:hint="eastAsia"/>
                <w:b/>
                <w:bCs/>
                <w:color w:val="0070C0"/>
                <w:u w:val="single"/>
                <w:vertAlign w:val="subscript"/>
                <w:lang w:eastAsia="zh-CN"/>
              </w:rPr>
              <w:t>/BB</w:t>
            </w:r>
            <w:r>
              <w:rPr>
                <w:rFonts w:eastAsia="等线"/>
                <w:b/>
                <w:bCs/>
                <w:color w:val="0070C0"/>
                <w:u w:val="single"/>
                <w:vertAlign w:val="subscript"/>
                <w:lang w:eastAsia="zh-CN"/>
              </w:rPr>
              <w:t>_preparation</w:t>
            </w:r>
            <w:r>
              <w:rPr>
                <w:rFonts w:eastAsia="等线"/>
                <w:b/>
                <w:bCs/>
                <w:color w:val="0070C0"/>
                <w:lang w:eastAsia="zh-CN"/>
              </w:rPr>
              <w:t>:</w:t>
            </w:r>
          </w:p>
          <w:p w14:paraId="74BE1CD5" w14:textId="77777777" w:rsidR="005D734B" w:rsidRDefault="00553FFF">
            <w:pPr>
              <w:pStyle w:val="afb"/>
              <w:numPr>
                <w:ilvl w:val="0"/>
                <w:numId w:val="6"/>
              </w:numPr>
              <w:overflowPunct/>
              <w:autoSpaceDE/>
              <w:autoSpaceDN/>
              <w:adjustRightInd/>
              <w:snapToGrid w:val="0"/>
              <w:spacing w:after="0" w:line="256" w:lineRule="auto"/>
              <w:ind w:firstLineChars="0"/>
              <w:contextualSpacing/>
              <w:textAlignment w:val="auto"/>
              <w:rPr>
                <w:rFonts w:cs="Arial"/>
                <w:color w:val="0070C0"/>
                <w:lang w:eastAsia="zh-CN"/>
              </w:rPr>
            </w:pPr>
            <w:r>
              <w:rPr>
                <w:rFonts w:cs="Arial" w:hint="eastAsia"/>
                <w:color w:val="0070C0"/>
                <w:lang w:eastAsia="zh-CN"/>
              </w:rPr>
              <w:t xml:space="preserve">For the case of </w:t>
            </w:r>
            <w:r>
              <w:rPr>
                <w:rFonts w:cs="Arial"/>
                <w:color w:val="0070C0"/>
                <w:lang w:eastAsia="zh-CN"/>
              </w:rPr>
              <w:t>PRACH bandwidth of neighbor cell</w:t>
            </w:r>
            <w:r>
              <w:rPr>
                <w:rFonts w:cs="Arial" w:hint="eastAsia"/>
                <w:color w:val="0070C0"/>
                <w:lang w:eastAsia="zh-CN"/>
              </w:rPr>
              <w:t xml:space="preserve"> is within</w:t>
            </w:r>
            <w:r>
              <w:rPr>
                <w:rFonts w:cs="Arial"/>
                <w:color w:val="0070C0"/>
                <w:lang w:eastAsia="zh-CN"/>
              </w:rPr>
              <w:t xml:space="preserve"> active UL BWP</w:t>
            </w:r>
            <w:r>
              <w:rPr>
                <w:rFonts w:cs="Arial" w:hint="eastAsia"/>
                <w:color w:val="0070C0"/>
                <w:lang w:eastAsia="zh-CN"/>
              </w:rPr>
              <w:t xml:space="preserve">, </w:t>
            </w:r>
            <w:bookmarkStart w:id="5" w:name="_Hlk143837117"/>
            <w:r>
              <w:rPr>
                <w:rFonts w:eastAsia="等线"/>
                <w:bCs/>
                <w:color w:val="0070C0"/>
                <w:lang w:eastAsia="zh-CN"/>
              </w:rPr>
              <w:t>∆</w:t>
            </w:r>
            <w:r>
              <w:rPr>
                <w:rFonts w:eastAsia="等线" w:hint="eastAsia"/>
                <w:bCs/>
                <w:color w:val="0070C0"/>
                <w:vertAlign w:val="subscript"/>
                <w:lang w:eastAsia="zh-CN"/>
              </w:rPr>
              <w:t>RF/BB_</w:t>
            </w:r>
            <w:r>
              <w:rPr>
                <w:rFonts w:eastAsia="等线"/>
                <w:bCs/>
                <w:color w:val="0070C0"/>
                <w:vertAlign w:val="subscript"/>
                <w:lang w:eastAsia="zh-CN"/>
              </w:rPr>
              <w:t>preparation</w:t>
            </w:r>
            <w:bookmarkEnd w:id="5"/>
            <w:r>
              <w:rPr>
                <w:rFonts w:cstheme="minorHAnsi" w:hint="eastAsia"/>
                <w:bCs/>
                <w:color w:val="0070C0"/>
                <w:vertAlign w:val="subscript"/>
                <w:lang w:eastAsia="zh-CN"/>
              </w:rPr>
              <w:t xml:space="preserve"> </w:t>
            </w:r>
            <w:r>
              <w:rPr>
                <w:rFonts w:cstheme="minorHAnsi" w:hint="eastAsia"/>
                <w:bCs/>
                <w:color w:val="0070C0"/>
                <w:lang w:eastAsia="zh-CN"/>
              </w:rPr>
              <w:t>is FFS</w:t>
            </w:r>
            <w:r>
              <w:rPr>
                <w:rFonts w:cs="Arial" w:hint="eastAsia"/>
                <w:color w:val="0070C0"/>
                <w:lang w:eastAsia="zh-CN"/>
              </w:rPr>
              <w:t>.</w:t>
            </w:r>
          </w:p>
          <w:p w14:paraId="3C650274" w14:textId="77777777" w:rsidR="005D734B" w:rsidRDefault="00553FFF">
            <w:pPr>
              <w:pStyle w:val="afb"/>
              <w:numPr>
                <w:ilvl w:val="0"/>
                <w:numId w:val="6"/>
              </w:numPr>
              <w:overflowPunct/>
              <w:autoSpaceDE/>
              <w:autoSpaceDN/>
              <w:adjustRightInd/>
              <w:snapToGrid w:val="0"/>
              <w:spacing w:after="0" w:line="256" w:lineRule="auto"/>
              <w:ind w:firstLineChars="0"/>
              <w:contextualSpacing/>
              <w:textAlignment w:val="auto"/>
              <w:rPr>
                <w:rFonts w:cs="Arial"/>
                <w:color w:val="0070C0"/>
                <w:lang w:eastAsia="zh-CN"/>
              </w:rPr>
            </w:pPr>
            <w:r>
              <w:rPr>
                <w:rFonts w:cs="Arial"/>
                <w:color w:val="0070C0"/>
                <w:lang w:eastAsia="zh-CN"/>
              </w:rPr>
              <w:t xml:space="preserve">For the case of PRACH bandwidth outside active UL BWP but within one of configured UL BWPs of any active serving cell, </w:t>
            </w:r>
            <w:r>
              <w:rPr>
                <w:rFonts w:eastAsia="等线"/>
                <w:bCs/>
                <w:color w:val="0070C0"/>
                <w:lang w:eastAsia="zh-CN"/>
              </w:rPr>
              <w:t>∆</w:t>
            </w:r>
            <w:r>
              <w:rPr>
                <w:rFonts w:eastAsia="等线" w:hint="eastAsia"/>
                <w:bCs/>
                <w:color w:val="0070C0"/>
                <w:vertAlign w:val="subscript"/>
                <w:lang w:eastAsia="zh-CN"/>
              </w:rPr>
              <w:t>RF/BB_</w:t>
            </w:r>
            <w:r>
              <w:rPr>
                <w:rFonts w:eastAsia="等线"/>
                <w:bCs/>
                <w:color w:val="0070C0"/>
                <w:vertAlign w:val="subscript"/>
                <w:lang w:eastAsia="zh-CN"/>
              </w:rPr>
              <w:t xml:space="preserve">preparation </w:t>
            </w:r>
            <w:r>
              <w:rPr>
                <w:rFonts w:eastAsia="等线"/>
                <w:bCs/>
                <w:color w:val="0070C0"/>
                <w:lang w:eastAsia="zh-CN"/>
              </w:rPr>
              <w:t>is DCI based BWP switching delay specified in clause 8.6 of TS 38.133 (in TS 38.133, DCI based BWP switch delay value is dependent on UE capability)</w:t>
            </w:r>
            <w:r>
              <w:rPr>
                <w:rFonts w:eastAsia="等线" w:hint="eastAsia"/>
                <w:bCs/>
                <w:color w:val="0070C0"/>
                <w:lang w:eastAsia="zh-CN"/>
              </w:rPr>
              <w:t>.</w:t>
            </w:r>
            <w:r>
              <w:rPr>
                <w:rFonts w:eastAsia="等线"/>
                <w:bCs/>
                <w:color w:val="0070C0"/>
                <w:lang w:eastAsia="zh-CN"/>
              </w:rPr>
              <w:t xml:space="preserve"> </w:t>
            </w:r>
          </w:p>
          <w:p w14:paraId="0A1BE559" w14:textId="77777777" w:rsidR="005D734B" w:rsidRDefault="00553FFF">
            <w:pPr>
              <w:pStyle w:val="afb"/>
              <w:numPr>
                <w:ilvl w:val="0"/>
                <w:numId w:val="6"/>
              </w:numPr>
              <w:overflowPunct/>
              <w:autoSpaceDE/>
              <w:autoSpaceDN/>
              <w:adjustRightInd/>
              <w:snapToGrid w:val="0"/>
              <w:spacing w:after="0" w:line="256" w:lineRule="auto"/>
              <w:ind w:firstLineChars="0"/>
              <w:contextualSpacing/>
              <w:textAlignment w:val="auto"/>
              <w:rPr>
                <w:rFonts w:cs="Arial"/>
                <w:color w:val="0070C0"/>
                <w:lang w:eastAsia="zh-CN"/>
              </w:rPr>
            </w:pPr>
            <w:r>
              <w:rPr>
                <w:rFonts w:cs="Arial" w:hint="eastAsia"/>
                <w:color w:val="0070C0"/>
                <w:lang w:eastAsia="zh-CN"/>
              </w:rPr>
              <w:t xml:space="preserve">For the case of </w:t>
            </w:r>
            <w:r>
              <w:rPr>
                <w:rFonts w:cs="Arial"/>
                <w:color w:val="0070C0"/>
                <w:lang w:eastAsia="zh-CN"/>
              </w:rPr>
              <w:t>PRACH bandwidth is not within any of the configured UL BWPs of any active serving cell</w:t>
            </w:r>
            <w:r>
              <w:rPr>
                <w:rFonts w:cs="Arial" w:hint="eastAsia"/>
                <w:color w:val="0070C0"/>
                <w:lang w:eastAsia="zh-CN"/>
              </w:rPr>
              <w:t>,</w:t>
            </w:r>
            <w:r>
              <w:rPr>
                <w:rFonts w:cs="Arial"/>
                <w:color w:val="0070C0"/>
                <w:lang w:eastAsia="zh-CN"/>
              </w:rPr>
              <w:t xml:space="preserve"> </w:t>
            </w:r>
            <w:r>
              <w:rPr>
                <w:rFonts w:eastAsia="等线"/>
                <w:bCs/>
                <w:color w:val="0070C0"/>
                <w:lang w:eastAsia="zh-CN"/>
              </w:rPr>
              <w:t>∆</w:t>
            </w:r>
            <w:r>
              <w:rPr>
                <w:rFonts w:eastAsia="等线" w:hint="eastAsia"/>
                <w:bCs/>
                <w:color w:val="0070C0"/>
                <w:vertAlign w:val="subscript"/>
                <w:lang w:eastAsia="zh-CN"/>
              </w:rPr>
              <w:t>RF/BB_</w:t>
            </w:r>
            <w:r>
              <w:rPr>
                <w:rFonts w:eastAsia="等线"/>
                <w:bCs/>
                <w:color w:val="0070C0"/>
                <w:vertAlign w:val="subscript"/>
                <w:lang w:eastAsia="zh-CN"/>
              </w:rPr>
              <w:t xml:space="preserve">preparation </w:t>
            </w:r>
            <w:r>
              <w:rPr>
                <w:rFonts w:eastAsia="等线"/>
                <w:bCs/>
                <w:color w:val="0070C0"/>
                <w:lang w:eastAsia="zh-CN"/>
              </w:rPr>
              <w:t>is FFS</w:t>
            </w:r>
          </w:p>
          <w:p w14:paraId="6B3A4C90" w14:textId="77777777" w:rsidR="005D734B" w:rsidRDefault="00553FFF">
            <w:pPr>
              <w:snapToGrid w:val="0"/>
              <w:spacing w:after="0" w:line="256" w:lineRule="auto"/>
              <w:rPr>
                <w:rFonts w:eastAsiaTheme="minorEastAsia" w:cstheme="minorHAnsi"/>
                <w:bCs/>
                <w:color w:val="0070C0"/>
                <w:lang w:eastAsia="zh-CN"/>
              </w:rPr>
            </w:pPr>
            <w:r>
              <w:rPr>
                <w:rFonts w:eastAsia="宋体" w:cs="Calibri" w:hint="eastAsia"/>
                <w:bCs/>
                <w:color w:val="0070C0"/>
                <w:lang w:eastAsia="zh-CN"/>
              </w:rPr>
              <w:t xml:space="preserve">    </w:t>
            </w:r>
          </w:p>
          <w:p w14:paraId="36982A39" w14:textId="77777777" w:rsidR="005D734B" w:rsidRDefault="00553FFF">
            <w:pPr>
              <w:snapToGrid w:val="0"/>
              <w:spacing w:after="0" w:line="256" w:lineRule="auto"/>
              <w:rPr>
                <w:rFonts w:eastAsiaTheme="minorEastAsia" w:cstheme="minorHAnsi"/>
                <w:bCs/>
                <w:color w:val="0070C0"/>
                <w:lang w:eastAsia="zh-CN"/>
              </w:rPr>
            </w:pPr>
            <w:r>
              <w:rPr>
                <w:rFonts w:eastAsiaTheme="minorEastAsia" w:hint="eastAsia"/>
                <w:color w:val="0070C0"/>
                <w:lang w:eastAsia="zh-CN"/>
              </w:rPr>
              <w:t xml:space="preserve">For </w:t>
            </w:r>
            <w:r>
              <w:rPr>
                <w:rFonts w:eastAsiaTheme="minorEastAsia"/>
                <w:color w:val="0070C0"/>
                <w:lang w:eastAsia="zh-CN"/>
              </w:rPr>
              <w:t>any impact/interruption on UL Tx and/or DL Rx of serving cell due to the PRACH Tx on a candidate cell that is not a current serving cell with PUCCH/PUSCH</w:t>
            </w:r>
            <w:r>
              <w:rPr>
                <w:rFonts w:eastAsiaTheme="minorEastAsia" w:hint="eastAsia"/>
                <w:color w:val="0070C0"/>
                <w:lang w:eastAsia="zh-CN"/>
              </w:rPr>
              <w:t xml:space="preserve">, RAN4 </w:t>
            </w:r>
            <w:r>
              <w:rPr>
                <w:rFonts w:eastAsia="宋体"/>
                <w:color w:val="0070C0"/>
                <w:lang w:val="en-US"/>
              </w:rPr>
              <w:t>is still discussing</w:t>
            </w:r>
            <w:r>
              <w:rPr>
                <w:rFonts w:eastAsia="宋体" w:hint="eastAsia"/>
                <w:color w:val="0070C0"/>
                <w:lang w:val="en-US" w:eastAsia="zh-CN"/>
              </w:rPr>
              <w:t>.</w:t>
            </w:r>
          </w:p>
        </w:tc>
      </w:tr>
    </w:tbl>
    <w:p w14:paraId="26883992" w14:textId="77777777" w:rsidR="005D734B" w:rsidRDefault="005D734B">
      <w:pPr>
        <w:rPr>
          <w:rFonts w:eastAsiaTheme="minorEastAsia"/>
        </w:rPr>
      </w:pPr>
    </w:p>
    <w:p w14:paraId="53156709" w14:textId="77777777" w:rsidR="005D734B" w:rsidRDefault="00553FFF">
      <w:pPr>
        <w:rPr>
          <w:b/>
          <w:u w:val="single"/>
          <w:lang w:eastAsia="ko-KR"/>
        </w:rPr>
      </w:pPr>
      <w:r>
        <w:rPr>
          <w:b/>
          <w:u w:val="single"/>
          <w:lang w:eastAsia="ko-KR"/>
        </w:rPr>
        <w:t>Issue 1-2-1-1: Further clarification on the condition when additional time for DL synchronization needed in the delay requirements for PDCCH ordered RACH before cell switch command</w:t>
      </w:r>
    </w:p>
    <w:p w14:paraId="771EABAB" w14:textId="172E7B7F" w:rsidR="005D734B" w:rsidRDefault="0088578E">
      <w:pPr>
        <w:overflowPunct/>
        <w:autoSpaceDE/>
        <w:autoSpaceDN/>
        <w:adjustRightInd/>
        <w:spacing w:after="120"/>
        <w:textAlignment w:val="auto"/>
        <w:rPr>
          <w:rFonts w:eastAsia="宋体"/>
          <w:b/>
          <w:bCs/>
          <w:szCs w:val="24"/>
          <w:lang w:eastAsia="zh-CN"/>
        </w:rPr>
      </w:pPr>
      <w:r>
        <w:rPr>
          <w:rFonts w:eastAsia="宋体"/>
          <w:b/>
          <w:bCs/>
          <w:szCs w:val="24"/>
          <w:lang w:eastAsia="zh-CN"/>
        </w:rPr>
        <w:t xml:space="preserve">&lt;Way Forward&gt; </w:t>
      </w:r>
      <w:r w:rsidR="00084FCC">
        <w:rPr>
          <w:rFonts w:eastAsia="宋体"/>
          <w:b/>
          <w:bCs/>
          <w:szCs w:val="24"/>
          <w:lang w:eastAsia="zh-CN"/>
        </w:rPr>
        <w:t>FFS:</w:t>
      </w:r>
    </w:p>
    <w:p w14:paraId="6EACB26F"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If SSB index indicated in PDCCH order is not in the active TCI state list that has been activated, and when the measurement period of L1-RSRP is no longer than 160ms, one complete SSB burst is needed for fine time tracking.</w:t>
      </w:r>
    </w:p>
    <w:p w14:paraId="72463B24" w14:textId="77777777" w:rsidR="005D734B" w:rsidRDefault="00553FFF">
      <w:pPr>
        <w:rPr>
          <w:rFonts w:eastAsia="Malgun Gothic"/>
          <w:b/>
          <w:u w:val="single"/>
          <w:lang w:eastAsia="ko-KR"/>
        </w:rPr>
      </w:pPr>
      <w:r>
        <w:rPr>
          <w:b/>
          <w:u w:val="single"/>
          <w:lang w:eastAsia="ko-KR"/>
        </w:rPr>
        <w:t>Issue 1-2-1-2: The value of additional time for DL synchronization when needed in the delay requirements for PDCCH ordered RACH before cell switch command</w:t>
      </w:r>
    </w:p>
    <w:p w14:paraId="0B57C6CC" w14:textId="77777777" w:rsidR="005D734B" w:rsidRDefault="00553FFF">
      <w:pPr>
        <w:spacing w:after="120"/>
        <w:rPr>
          <w:rFonts w:eastAsia="宋体"/>
          <w:b/>
          <w:bCs/>
          <w:szCs w:val="24"/>
        </w:rPr>
      </w:pPr>
      <w:r>
        <w:rPr>
          <w:rFonts w:eastAsia="宋体"/>
          <w:b/>
          <w:bCs/>
          <w:szCs w:val="24"/>
        </w:rPr>
        <w:t>&lt;Way Forward&gt;: FFS the following Options</w:t>
      </w:r>
    </w:p>
    <w:p w14:paraId="4172372F" w14:textId="77777777" w:rsidR="005D734B" w:rsidRDefault="00553FFF">
      <w:pPr>
        <w:pStyle w:val="afb"/>
        <w:numPr>
          <w:ilvl w:val="1"/>
          <w:numId w:val="4"/>
        </w:numPr>
        <w:overflowPunct/>
        <w:autoSpaceDE/>
        <w:autoSpaceDN/>
        <w:adjustRightInd/>
        <w:spacing w:after="120"/>
        <w:ind w:left="1440" w:firstLineChars="0"/>
        <w:textAlignment w:val="auto"/>
        <w:rPr>
          <w:rFonts w:cstheme="minorHAnsi"/>
          <w:bCs/>
          <w:lang w:eastAsia="zh-CN"/>
        </w:rPr>
      </w:pPr>
      <w:r>
        <w:rPr>
          <w:rFonts w:eastAsia="宋体"/>
          <w:szCs w:val="24"/>
          <w:lang w:eastAsia="zh-CN"/>
        </w:rPr>
        <w:t xml:space="preserve">Option 1 (MTK): </w:t>
      </w:r>
      <w:r>
        <w:rPr>
          <w:bCs/>
        </w:rPr>
        <w:t>T</w:t>
      </w:r>
      <w:r>
        <w:rPr>
          <w:bCs/>
          <w:vertAlign w:val="subscript"/>
        </w:rPr>
        <w:t>SSB</w:t>
      </w:r>
      <w:r>
        <w:rPr>
          <w:bCs/>
        </w:rPr>
        <w:t xml:space="preserve"> in</w:t>
      </w:r>
      <w:r>
        <w:rPr>
          <w:rFonts w:cstheme="minorHAnsi"/>
          <w:bCs/>
          <w:lang w:eastAsia="zh-CN"/>
        </w:rPr>
        <w:t xml:space="preserve"> the additional time for T/F tracking during PDCCH ordered RACH delay is the time waiting for the first SSB for L1-RSRP measurement.</w:t>
      </w:r>
    </w:p>
    <w:p w14:paraId="55BBCCF5" w14:textId="77777777" w:rsidR="005D734B" w:rsidRDefault="00553FFF">
      <w:pPr>
        <w:pStyle w:val="afb"/>
        <w:numPr>
          <w:ilvl w:val="2"/>
          <w:numId w:val="4"/>
        </w:numPr>
        <w:overflowPunct/>
        <w:autoSpaceDE/>
        <w:autoSpaceDN/>
        <w:adjustRightInd/>
        <w:spacing w:after="120"/>
        <w:ind w:left="2376" w:firstLineChars="0"/>
        <w:textAlignment w:val="auto"/>
        <w:rPr>
          <w:rFonts w:cstheme="minorHAnsi"/>
          <w:bCs/>
          <w:lang w:eastAsia="zh-CN"/>
        </w:rPr>
      </w:pPr>
      <w:r>
        <w:rPr>
          <w:lang w:eastAsia="zh-CN"/>
        </w:rPr>
        <w:t>Target cell of intra-f or inter-f w/o gap: T</w:t>
      </w:r>
      <w:r>
        <w:rPr>
          <w:vertAlign w:val="subscript"/>
          <w:lang w:eastAsia="zh-CN"/>
        </w:rPr>
        <w:t>SSB</w:t>
      </w:r>
      <w:r>
        <w:rPr>
          <w:lang w:eastAsia="zh-CN"/>
        </w:rPr>
        <w:t xml:space="preserve"> is SSB periodicity </w:t>
      </w:r>
    </w:p>
    <w:p w14:paraId="20B2A667" w14:textId="77777777" w:rsidR="005D734B" w:rsidRDefault="00553FFF">
      <w:pPr>
        <w:pStyle w:val="afb"/>
        <w:numPr>
          <w:ilvl w:val="2"/>
          <w:numId w:val="4"/>
        </w:numPr>
        <w:overflowPunct/>
        <w:autoSpaceDE/>
        <w:autoSpaceDN/>
        <w:adjustRightInd/>
        <w:spacing w:after="120"/>
        <w:ind w:left="2376" w:firstLineChars="0"/>
        <w:textAlignment w:val="auto"/>
        <w:rPr>
          <w:rFonts w:cstheme="minorHAnsi"/>
          <w:bCs/>
          <w:lang w:eastAsia="zh-CN"/>
        </w:rPr>
      </w:pPr>
      <w:r>
        <w:rPr>
          <w:lang w:eastAsia="zh-CN"/>
        </w:rPr>
        <w:t>Target cell of inter-f with Type 1 MG: T</w:t>
      </w:r>
      <w:r>
        <w:rPr>
          <w:vertAlign w:val="subscript"/>
          <w:lang w:eastAsia="zh-CN"/>
        </w:rPr>
        <w:t>SSB</w:t>
      </w:r>
      <w:r>
        <w:rPr>
          <w:lang w:eastAsia="zh-CN"/>
        </w:rPr>
        <w:t xml:space="preserve"> is max {MGRP, SSB period} after the slot receiving PDCCH order.</w:t>
      </w:r>
    </w:p>
    <w:p w14:paraId="00A67744" w14:textId="02592E95"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(QC): UE can not meet the Te requirements </w:t>
      </w:r>
      <w:r w:rsidR="00D83596" w:rsidRPr="00D83596">
        <w:rPr>
          <w:rFonts w:eastAsia="宋体"/>
          <w:szCs w:val="24"/>
          <w:lang w:eastAsia="zh-CN"/>
        </w:rPr>
        <w:t>if the SSB periodicity of the target cell is longer than 160ms</w:t>
      </w:r>
      <w:r>
        <w:rPr>
          <w:rFonts w:eastAsia="宋体"/>
          <w:szCs w:val="24"/>
          <w:lang w:eastAsia="zh-CN"/>
        </w:rPr>
        <w:t>.</w:t>
      </w:r>
    </w:p>
    <w:p w14:paraId="0D3A27E0" w14:textId="77777777" w:rsidR="005D734B" w:rsidRDefault="00553FF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1-2-1-3: </w:t>
      </w:r>
      <w:r>
        <w:rPr>
          <w:b/>
          <w:u w:val="single"/>
          <w:lang w:eastAsia="ko-KR"/>
        </w:rPr>
        <w:t>The value of additional time</w:t>
      </w:r>
      <w:r>
        <w:rPr>
          <w:rFonts w:eastAsiaTheme="minorEastAsia"/>
          <w:b/>
          <w:u w:val="single"/>
          <w:lang w:eastAsia="zh-CN"/>
        </w:rPr>
        <w:t xml:space="preserve"> for RF/BB preparation and RF re-tuning</w:t>
      </w:r>
    </w:p>
    <w:p w14:paraId="0B186A63" w14:textId="7BFD2488" w:rsidR="005D734B" w:rsidRDefault="00553FFF">
      <w:r>
        <w:rPr>
          <w:b/>
        </w:rPr>
        <w:t xml:space="preserve">&lt; </w:t>
      </w:r>
      <w:r w:rsidR="00430417">
        <w:rPr>
          <w:b/>
        </w:rPr>
        <w:t>Agreement</w:t>
      </w:r>
      <w:r>
        <w:rPr>
          <w:b/>
        </w:rPr>
        <w:t>&gt;</w:t>
      </w:r>
    </w:p>
    <w:p w14:paraId="42B604CF" w14:textId="77777777"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PRACH bandwidth within active UL BWP, </w:t>
      </w:r>
      <w:r>
        <w:rPr>
          <w:rFonts w:eastAsia="等线"/>
          <w:lang w:eastAsia="zh-CN"/>
        </w:rPr>
        <w:t>∆</w:t>
      </w:r>
      <w:r>
        <w:rPr>
          <w:rFonts w:eastAsia="等线" w:hint="eastAsia"/>
          <w:vertAlign w:val="subscript"/>
          <w:lang w:eastAsia="zh-CN"/>
        </w:rPr>
        <w:t>RF/BB_</w:t>
      </w:r>
      <w:r>
        <w:rPr>
          <w:rFonts w:eastAsia="等线"/>
          <w:vertAlign w:val="subscript"/>
          <w:lang w:eastAsia="zh-CN"/>
        </w:rPr>
        <w:t>preparation</w:t>
      </w:r>
      <w:r>
        <w:rPr>
          <w:rFonts w:eastAsia="宋体"/>
          <w:bCs/>
          <w:szCs w:val="24"/>
          <w:lang w:eastAsia="zh-CN"/>
        </w:rPr>
        <w:t xml:space="preserve"> = 0.</w:t>
      </w:r>
    </w:p>
    <w:p w14:paraId="5BE35B2B" w14:textId="77777777"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For the case of PRACH bandwidth not within any of the configured UL BWPs of any active serving cell</w:t>
      </w:r>
    </w:p>
    <w:p w14:paraId="3C2D5A3C" w14:textId="77777777" w:rsidR="005D734B" w:rsidRDefault="00553FFF">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Pr>
          <w:rFonts w:eastAsia="宋体"/>
          <w:szCs w:val="24"/>
          <w:lang w:eastAsia="zh-CN"/>
        </w:rPr>
        <w:t>Alt1: Define a single value</w:t>
      </w:r>
    </w:p>
    <w:p w14:paraId="32EB92EE" w14:textId="77777777" w:rsidR="005D734B" w:rsidRDefault="00553FFF">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Alt2: Introduce UE </w:t>
      </w:r>
      <w:r>
        <w:rPr>
          <w:rFonts w:eastAsia="宋体" w:hint="eastAsia"/>
          <w:szCs w:val="24"/>
          <w:lang w:eastAsia="zh-CN"/>
        </w:rPr>
        <w:t>ca</w:t>
      </w:r>
      <w:r>
        <w:rPr>
          <w:rFonts w:eastAsia="宋体"/>
          <w:szCs w:val="24"/>
          <w:lang w:eastAsia="zh-CN"/>
        </w:rPr>
        <w:t xml:space="preserve">pability to report the time needed for RF/BB preparation and RF retuning, down-select from [1ms, </w:t>
      </w:r>
      <w:r>
        <w:rPr>
          <w:bCs/>
          <w:szCs w:val="24"/>
          <w:lang w:eastAsia="zh-CN"/>
        </w:rPr>
        <w:t>3ms,</w:t>
      </w:r>
      <w:r>
        <w:rPr>
          <w:rFonts w:eastAsia="宋体"/>
          <w:szCs w:val="24"/>
          <w:lang w:eastAsia="zh-CN"/>
        </w:rPr>
        <w:t xml:space="preserve"> 5ms, 8ms, 10ms, 15ms].</w:t>
      </w:r>
    </w:p>
    <w:p w14:paraId="127073DA" w14:textId="77777777" w:rsidR="005D734B" w:rsidRDefault="005D734B">
      <w:pPr>
        <w:overflowPunct/>
        <w:autoSpaceDE/>
        <w:autoSpaceDN/>
        <w:adjustRightInd/>
        <w:spacing w:after="120"/>
        <w:textAlignment w:val="auto"/>
        <w:rPr>
          <w:rFonts w:cstheme="minorHAnsi"/>
          <w:bCs/>
        </w:rPr>
      </w:pPr>
      <w:bookmarkStart w:id="6" w:name="_Hlk135409952"/>
    </w:p>
    <w:bookmarkEnd w:id="6"/>
    <w:p w14:paraId="7F193F4B" w14:textId="77777777" w:rsidR="005D734B" w:rsidRDefault="00553FFF">
      <w:pPr>
        <w:pStyle w:val="4"/>
      </w:pPr>
      <w:r>
        <w:t>1.2.2 Interruption requirements</w:t>
      </w:r>
    </w:p>
    <w:p w14:paraId="069E1CEE" w14:textId="77777777" w:rsidR="005D734B" w:rsidRDefault="00553FF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1-2-2-1: Interruption due to RACH transmission</w:t>
      </w:r>
    </w:p>
    <w:p w14:paraId="7AC89386" w14:textId="77777777" w:rsidR="005D734B" w:rsidRDefault="00553FFF">
      <w:pPr>
        <w:spacing w:after="120"/>
        <w:rPr>
          <w:rFonts w:eastAsiaTheme="minorEastAsia"/>
          <w:i/>
          <w:iCs/>
          <w:color w:val="0070C0"/>
          <w:lang w:eastAsia="zh-CN"/>
        </w:rPr>
      </w:pPr>
      <w:r>
        <w:rPr>
          <w:rFonts w:eastAsiaTheme="minorEastAsia"/>
          <w:i/>
          <w:iCs/>
          <w:color w:val="0070C0"/>
          <w:lang w:eastAsia="zh-CN"/>
        </w:rPr>
        <w:t>As the interruption on UL due to RACH transmission is discussed in RAN1</w:t>
      </w:r>
    </w:p>
    <w:p w14:paraId="7BD07D4D" w14:textId="77777777" w:rsidR="005D734B" w:rsidRDefault="00553FFF">
      <w:pPr>
        <w:spacing w:after="120"/>
        <w:rPr>
          <w:rFonts w:eastAsiaTheme="minorEastAsia"/>
          <w:i/>
          <w:iCs/>
          <w:color w:val="0070C0"/>
          <w:lang w:eastAsia="zh-CN"/>
        </w:rPr>
      </w:pPr>
      <w:r>
        <w:rPr>
          <w:rFonts w:eastAsiaTheme="minorEastAsia"/>
          <w:i/>
          <w:iCs/>
          <w:color w:val="0070C0"/>
          <w:lang w:eastAsia="zh-CN"/>
        </w:rPr>
        <w:t>For information: Progress in RAN1</w:t>
      </w:r>
    </w:p>
    <w:tbl>
      <w:tblPr>
        <w:tblStyle w:val="af8"/>
        <w:tblW w:w="0" w:type="auto"/>
        <w:tblLook w:val="04A0" w:firstRow="1" w:lastRow="0" w:firstColumn="1" w:lastColumn="0" w:noHBand="0" w:noVBand="1"/>
      </w:tblPr>
      <w:tblGrid>
        <w:gridCol w:w="9857"/>
      </w:tblGrid>
      <w:tr w:rsidR="005D734B" w14:paraId="6C7BCC69" w14:textId="77777777">
        <w:tc>
          <w:tcPr>
            <w:tcW w:w="9857" w:type="dxa"/>
          </w:tcPr>
          <w:p w14:paraId="0863FC78" w14:textId="77777777" w:rsidR="005D734B" w:rsidRDefault="00553FFF">
            <w:pPr>
              <w:widowControl w:val="0"/>
              <w:spacing w:line="256" w:lineRule="auto"/>
              <w:jc w:val="both"/>
              <w:rPr>
                <w:rFonts w:eastAsia="等线"/>
                <w:b/>
                <w:color w:val="0070C0"/>
                <w:lang w:eastAsia="zh-CN"/>
              </w:rPr>
            </w:pPr>
            <w:bookmarkStart w:id="7" w:name="OLE_LINK27"/>
            <w:bookmarkStart w:id="8" w:name="OLE_LINK26"/>
            <w:r>
              <w:rPr>
                <w:rFonts w:eastAsia="等线" w:hint="eastAsia"/>
                <w:b/>
                <w:color w:val="0070C0"/>
                <w:lang w:eastAsia="zh-CN"/>
              </w:rPr>
              <w:t xml:space="preserve">RAN1 </w:t>
            </w:r>
            <w:r>
              <w:rPr>
                <w:rFonts w:eastAsia="等线"/>
                <w:b/>
                <w:color w:val="0070C0"/>
                <w:lang w:eastAsia="zh-CN"/>
              </w:rPr>
              <w:t>#11</w:t>
            </w:r>
            <w:r>
              <w:rPr>
                <w:rFonts w:eastAsia="等线" w:hint="eastAsia"/>
                <w:b/>
                <w:color w:val="0070C0"/>
                <w:lang w:eastAsia="zh-CN"/>
              </w:rPr>
              <w:t>3:</w:t>
            </w:r>
          </w:p>
          <w:p w14:paraId="7ED9470E" w14:textId="77777777" w:rsidR="005D734B" w:rsidRDefault="00553FFF">
            <w:pPr>
              <w:snapToGrid w:val="0"/>
              <w:jc w:val="both"/>
              <w:rPr>
                <w:rFonts w:eastAsia="等线"/>
                <w:b/>
                <w:color w:val="0070C0"/>
                <w:lang w:eastAsia="zh-CN"/>
              </w:rPr>
            </w:pPr>
            <w:r>
              <w:rPr>
                <w:b/>
                <w:color w:val="0070C0"/>
              </w:rPr>
              <w:t>Agreement</w:t>
            </w:r>
          </w:p>
          <w:p w14:paraId="7087DE84" w14:textId="77777777" w:rsidR="005D734B" w:rsidRDefault="00553FFF">
            <w:pPr>
              <w:numPr>
                <w:ilvl w:val="0"/>
                <w:numId w:val="7"/>
              </w:numPr>
              <w:snapToGrid w:val="0"/>
              <w:spacing w:after="0"/>
              <w:jc w:val="both"/>
              <w:rPr>
                <w:rFonts w:eastAsia="等线"/>
                <w:color w:val="0070C0"/>
                <w:lang w:eastAsia="zh-CN"/>
              </w:rPr>
            </w:pPr>
            <w:r>
              <w:rPr>
                <w:rFonts w:eastAsia="等线"/>
                <w:color w:val="0070C0"/>
                <w:lang w:eastAsia="zh-CN"/>
              </w:rPr>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t>
            </w:r>
            <w:bookmarkStart w:id="9" w:name="OLE_LINK130"/>
            <w:bookmarkStart w:id="10" w:name="OLE_LINK131"/>
            <w:r>
              <w:rPr>
                <w:rFonts w:eastAsia="等线"/>
                <w:color w:val="0070C0"/>
                <w:lang w:eastAsia="zh-CN"/>
              </w:rPr>
              <w:t>with following UL transmission to one of the serving cells</w:t>
            </w:r>
          </w:p>
          <w:bookmarkEnd w:id="9"/>
          <w:bookmarkEnd w:id="10"/>
          <w:p w14:paraId="277066AA" w14:textId="77777777" w:rsidR="005D734B" w:rsidRDefault="00553FFF">
            <w:pPr>
              <w:pStyle w:val="afb"/>
              <w:widowControl w:val="0"/>
              <w:numPr>
                <w:ilvl w:val="0"/>
                <w:numId w:val="8"/>
              </w:numPr>
              <w:spacing w:after="0" w:line="256" w:lineRule="auto"/>
              <w:ind w:left="360" w:firstLineChars="0" w:firstLine="66"/>
              <w:contextualSpacing/>
              <w:jc w:val="both"/>
              <w:rPr>
                <w:rFonts w:eastAsia="等线"/>
                <w:color w:val="0070C0"/>
                <w:lang w:eastAsia="zh-CN"/>
              </w:rPr>
            </w:pPr>
            <w:r>
              <w:rPr>
                <w:rFonts w:eastAsia="等线"/>
                <w:color w:val="0070C0"/>
                <w:lang w:eastAsia="zh-CN"/>
              </w:rPr>
              <w:t xml:space="preserve">PRACH transmission </w:t>
            </w:r>
          </w:p>
          <w:p w14:paraId="1E1F5337" w14:textId="77777777" w:rsidR="005D734B" w:rsidRDefault="00553FFF">
            <w:pPr>
              <w:pStyle w:val="afb"/>
              <w:widowControl w:val="0"/>
              <w:numPr>
                <w:ilvl w:val="0"/>
                <w:numId w:val="8"/>
              </w:numPr>
              <w:spacing w:after="0" w:line="256" w:lineRule="auto"/>
              <w:ind w:left="360" w:firstLineChars="0" w:firstLine="66"/>
              <w:contextualSpacing/>
              <w:jc w:val="both"/>
              <w:rPr>
                <w:rFonts w:eastAsia="等线"/>
                <w:color w:val="0070C0"/>
                <w:lang w:eastAsia="zh-CN"/>
              </w:rPr>
            </w:pPr>
            <w:r>
              <w:rPr>
                <w:rFonts w:eastAsia="等线"/>
                <w:color w:val="0070C0"/>
                <w:lang w:eastAsia="zh-CN"/>
              </w:rPr>
              <w:t xml:space="preserve">PUCCH/PUSCH transmission carrying HARQ-ACK, SR, P/SP CSI, aperiodic CSI </w:t>
            </w:r>
          </w:p>
          <w:p w14:paraId="32C81516" w14:textId="77777777" w:rsidR="005D734B" w:rsidRDefault="00553FFF">
            <w:pPr>
              <w:pStyle w:val="afb"/>
              <w:widowControl w:val="0"/>
              <w:numPr>
                <w:ilvl w:val="0"/>
                <w:numId w:val="8"/>
              </w:numPr>
              <w:spacing w:after="0" w:line="256" w:lineRule="auto"/>
              <w:ind w:left="360" w:firstLineChars="0" w:firstLine="66"/>
              <w:contextualSpacing/>
              <w:jc w:val="both"/>
              <w:rPr>
                <w:rFonts w:eastAsia="等线"/>
                <w:color w:val="0070C0"/>
                <w:lang w:eastAsia="zh-CN"/>
              </w:rPr>
            </w:pPr>
            <w:r>
              <w:rPr>
                <w:rFonts w:eastAsia="等线"/>
                <w:color w:val="0070C0"/>
                <w:lang w:eastAsia="zh-CN"/>
              </w:rPr>
              <w:t>SRS transmission</w:t>
            </w:r>
          </w:p>
          <w:p w14:paraId="40DDB7FF" w14:textId="77777777" w:rsidR="005D734B" w:rsidRDefault="00553FFF">
            <w:pPr>
              <w:pStyle w:val="afb"/>
              <w:widowControl w:val="0"/>
              <w:numPr>
                <w:ilvl w:val="0"/>
                <w:numId w:val="8"/>
              </w:numPr>
              <w:spacing w:after="0" w:line="256" w:lineRule="auto"/>
              <w:ind w:left="360" w:firstLineChars="0" w:firstLine="66"/>
              <w:contextualSpacing/>
              <w:jc w:val="both"/>
              <w:rPr>
                <w:rFonts w:eastAsia="等线"/>
                <w:color w:val="0070C0"/>
                <w:lang w:eastAsia="zh-CN"/>
              </w:rPr>
            </w:pPr>
            <w:r>
              <w:rPr>
                <w:rFonts w:eastAsia="等线"/>
                <w:color w:val="0070C0"/>
                <w:lang w:eastAsia="zh-CN"/>
              </w:rPr>
              <w:t>Any other PUCCH/PUSCH transmission</w:t>
            </w:r>
          </w:p>
          <w:p w14:paraId="14E884A9" w14:textId="77777777" w:rsidR="005D734B" w:rsidRDefault="00553FFF">
            <w:pPr>
              <w:numPr>
                <w:ilvl w:val="0"/>
                <w:numId w:val="7"/>
              </w:numPr>
              <w:snapToGrid w:val="0"/>
              <w:spacing w:after="0"/>
              <w:jc w:val="both"/>
              <w:rPr>
                <w:rFonts w:eastAsia="等线"/>
                <w:color w:val="0070C0"/>
                <w:lang w:eastAsia="zh-CN"/>
              </w:rPr>
            </w:pPr>
            <w:r>
              <w:rPr>
                <w:rFonts w:eastAsia="等线"/>
                <w:color w:val="0070C0"/>
                <w:lang w:eastAsia="zh-CN"/>
              </w:rPr>
              <w:t>Down-select the UE behavior in this case</w:t>
            </w:r>
          </w:p>
          <w:p w14:paraId="373604C3" w14:textId="77777777" w:rsidR="005D734B" w:rsidRDefault="00553FFF">
            <w:pPr>
              <w:pStyle w:val="afb"/>
              <w:widowControl w:val="0"/>
              <w:numPr>
                <w:ilvl w:val="0"/>
                <w:numId w:val="8"/>
              </w:numPr>
              <w:spacing w:after="0" w:line="256" w:lineRule="auto"/>
              <w:ind w:left="360" w:firstLineChars="0" w:firstLine="66"/>
              <w:contextualSpacing/>
              <w:jc w:val="both"/>
              <w:rPr>
                <w:rFonts w:eastAsia="等线"/>
                <w:color w:val="0070C0"/>
                <w:lang w:eastAsia="zh-CN"/>
              </w:rPr>
            </w:pPr>
            <w:r>
              <w:rPr>
                <w:rFonts w:eastAsia="等线"/>
                <w:color w:val="0070C0"/>
                <w:lang w:eastAsia="zh-CN"/>
              </w:rPr>
              <w:t xml:space="preserve">Alt 1: Dropping rule is needed </w:t>
            </w:r>
          </w:p>
          <w:p w14:paraId="2E617D9D" w14:textId="77777777" w:rsidR="005D734B" w:rsidRDefault="00553FFF">
            <w:pPr>
              <w:pStyle w:val="afb"/>
              <w:widowControl w:val="0"/>
              <w:numPr>
                <w:ilvl w:val="0"/>
                <w:numId w:val="8"/>
              </w:numPr>
              <w:spacing w:line="256" w:lineRule="auto"/>
              <w:ind w:left="360" w:firstLineChars="0" w:firstLine="66"/>
              <w:contextualSpacing/>
              <w:jc w:val="both"/>
              <w:rPr>
                <w:rFonts w:ascii="Arial" w:eastAsia="等线" w:hAnsi="Arial" w:cs="Arial"/>
                <w:color w:val="0070C0"/>
                <w:lang w:eastAsia="zh-CN"/>
              </w:rPr>
            </w:pPr>
            <w:r>
              <w:rPr>
                <w:rFonts w:eastAsia="等线"/>
                <w:color w:val="0070C0"/>
                <w:lang w:eastAsia="zh-CN"/>
              </w:rPr>
              <w:t xml:space="preserve">Alt 2: up to UE implementation </w:t>
            </w:r>
            <w:bookmarkEnd w:id="7"/>
            <w:bookmarkEnd w:id="8"/>
          </w:p>
          <w:p w14:paraId="6D1CC287" w14:textId="77777777" w:rsidR="005D734B" w:rsidRDefault="00553FFF">
            <w:pPr>
              <w:widowControl w:val="0"/>
              <w:spacing w:line="256" w:lineRule="auto"/>
              <w:jc w:val="both"/>
              <w:rPr>
                <w:rFonts w:eastAsia="等线"/>
                <w:b/>
                <w:color w:val="0070C0"/>
                <w:lang w:eastAsia="zh-CN"/>
              </w:rPr>
            </w:pPr>
            <w:r>
              <w:rPr>
                <w:rFonts w:eastAsia="等线" w:hint="eastAsia"/>
                <w:b/>
                <w:color w:val="0070C0"/>
                <w:lang w:eastAsia="zh-CN"/>
              </w:rPr>
              <w:t xml:space="preserve">RAN1 </w:t>
            </w:r>
            <w:r>
              <w:rPr>
                <w:rFonts w:eastAsia="等线"/>
                <w:b/>
                <w:color w:val="0070C0"/>
                <w:lang w:eastAsia="zh-CN"/>
              </w:rPr>
              <w:t>#114</w:t>
            </w:r>
            <w:r>
              <w:rPr>
                <w:rFonts w:eastAsia="等线" w:hint="eastAsia"/>
                <w:b/>
                <w:color w:val="0070C0"/>
                <w:lang w:eastAsia="zh-CN"/>
              </w:rPr>
              <w:t>:</w:t>
            </w:r>
          </w:p>
          <w:p w14:paraId="035FB4BA" w14:textId="77777777" w:rsidR="005D734B" w:rsidRDefault="00553FFF">
            <w:pPr>
              <w:spacing w:after="0"/>
              <w:rPr>
                <w:rFonts w:ascii="Calibri" w:eastAsia="宋体" w:hAnsi="Calibri" w:cs="Calibri"/>
                <w:color w:val="0070C0"/>
                <w:sz w:val="22"/>
                <w:szCs w:val="21"/>
                <w:lang w:val="en-US" w:eastAsia="zh-CN"/>
              </w:rPr>
            </w:pPr>
            <w:r>
              <w:rPr>
                <w:rFonts w:eastAsia="宋体"/>
                <w:b/>
                <w:bCs/>
                <w:color w:val="0070C0"/>
                <w:szCs w:val="18"/>
                <w:shd w:val="clear" w:color="auto" w:fill="00FF00"/>
                <w:lang w:eastAsia="zh-CN"/>
              </w:rPr>
              <w:t>Agreement</w:t>
            </w:r>
          </w:p>
          <w:p w14:paraId="09A4E478" w14:textId="77777777" w:rsidR="005D734B" w:rsidRDefault="00553FFF">
            <w:pPr>
              <w:spacing w:after="0"/>
              <w:rPr>
                <w:rFonts w:ascii="Calibri" w:eastAsia="宋体" w:hAnsi="Calibri" w:cs="Calibri"/>
                <w:color w:val="0070C0"/>
                <w:sz w:val="22"/>
                <w:szCs w:val="21"/>
                <w:lang w:val="en-US" w:eastAsia="zh-CN"/>
              </w:rPr>
            </w:pPr>
            <w:r>
              <w:rPr>
                <w:rFonts w:eastAsia="宋体"/>
                <w:color w:val="0070C0"/>
                <w:szCs w:val="18"/>
                <w:lang w:val="en-US" w:eastAsia="zh-CN"/>
              </w:rPr>
              <w:t>When the UE does not support simultaneous/parallel transmissions of PRACH in candidate cell and UL channels and signals in serving cell, support</w:t>
            </w:r>
          </w:p>
          <w:p w14:paraId="15DD791B" w14:textId="77777777" w:rsidR="005D734B" w:rsidRDefault="00553FFF">
            <w:pPr>
              <w:spacing w:after="120"/>
              <w:rPr>
                <w:rFonts w:eastAsiaTheme="minorEastAsia"/>
                <w:i/>
                <w:iCs/>
                <w:color w:val="0070C0"/>
                <w:lang w:eastAsia="zh-CN"/>
              </w:rPr>
            </w:pPr>
            <w:r>
              <w:rPr>
                <w:rFonts w:ascii="宋体" w:eastAsia="宋体" w:hAnsi="宋体" w:cs="Calibri" w:hint="eastAsia"/>
                <w:color w:val="0070C0"/>
                <w:szCs w:val="18"/>
                <w:lang w:eastAsia="zh-CN"/>
              </w:rPr>
              <w:t>-</w:t>
            </w:r>
            <w:r>
              <w:rPr>
                <w:rFonts w:eastAsia="宋体"/>
                <w:color w:val="0070C0"/>
                <w:sz w:val="15"/>
                <w:szCs w:val="14"/>
                <w:lang w:eastAsia="zh-CN"/>
              </w:rPr>
              <w:t>            </w:t>
            </w:r>
            <w:r>
              <w:rPr>
                <w:rFonts w:eastAsia="宋体"/>
                <w:color w:val="0070C0"/>
                <w:szCs w:val="18"/>
                <w:lang w:eastAsia="zh-CN"/>
              </w:rPr>
              <w:t>serving cell UL TX is dropped.</w:t>
            </w:r>
          </w:p>
        </w:tc>
      </w:tr>
    </w:tbl>
    <w:p w14:paraId="645DBC8C" w14:textId="77777777" w:rsidR="005D734B" w:rsidRDefault="005D734B">
      <w:pPr>
        <w:spacing w:after="120"/>
        <w:rPr>
          <w:rFonts w:eastAsiaTheme="minorEastAsia"/>
          <w:i/>
          <w:iCs/>
          <w:color w:val="0070C0"/>
          <w:lang w:eastAsia="zh-CN"/>
        </w:rPr>
      </w:pPr>
    </w:p>
    <w:p w14:paraId="7B172FFB" w14:textId="77777777" w:rsidR="005D734B" w:rsidRDefault="00553FFF">
      <w:pPr>
        <w:spacing w:after="120"/>
        <w:rPr>
          <w:rFonts w:eastAsiaTheme="minorEastAsia"/>
          <w:i/>
          <w:iCs/>
          <w:color w:val="0070C0"/>
          <w:lang w:eastAsia="zh-CN"/>
        </w:rPr>
      </w:pPr>
      <w:r>
        <w:rPr>
          <w:rFonts w:eastAsiaTheme="minorEastAsia"/>
          <w:i/>
          <w:iCs/>
          <w:color w:val="0070C0"/>
          <w:lang w:eastAsia="zh-CN"/>
        </w:rPr>
        <w:t>Moderator suggests avoiding duplicated discussion and not discussing in RAN4. RAN4 can focus on interruption on DL due to RACH transmission</w:t>
      </w:r>
    </w:p>
    <w:p w14:paraId="4398AA51" w14:textId="03C07645" w:rsidR="005D734B" w:rsidRDefault="00553FFF">
      <w:pPr>
        <w:rPr>
          <w:highlight w:val="green"/>
        </w:rPr>
      </w:pPr>
      <w:r>
        <w:rPr>
          <w:b/>
          <w:highlight w:val="green"/>
        </w:rPr>
        <w:t xml:space="preserve">&lt; </w:t>
      </w:r>
      <w:r w:rsidR="00430417">
        <w:rPr>
          <w:b/>
          <w:highlight w:val="green"/>
        </w:rPr>
        <w:t>Agreement</w:t>
      </w:r>
      <w:r>
        <w:rPr>
          <w:b/>
          <w:highlight w:val="green"/>
        </w:rPr>
        <w:t>&gt;</w:t>
      </w:r>
    </w:p>
    <w:p w14:paraId="52CAC243" w14:textId="77777777"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Pr>
          <w:rFonts w:eastAsia="宋体"/>
          <w:szCs w:val="24"/>
          <w:highlight w:val="green"/>
          <w:lang w:eastAsia="zh-CN"/>
        </w:rPr>
        <w:lastRenderedPageBreak/>
        <w:t>Leave the interruption on UL during PDCCH order RACH transmission to RAN1</w:t>
      </w:r>
    </w:p>
    <w:p w14:paraId="478B6034" w14:textId="77777777"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Pr>
          <w:rFonts w:eastAsia="宋体" w:hint="eastAsia"/>
          <w:szCs w:val="24"/>
          <w:highlight w:val="green"/>
          <w:lang w:eastAsia="zh-CN"/>
        </w:rPr>
        <w:t>I</w:t>
      </w:r>
      <w:r>
        <w:rPr>
          <w:rFonts w:eastAsia="宋体"/>
          <w:szCs w:val="24"/>
          <w:highlight w:val="green"/>
          <w:lang w:eastAsia="zh-CN"/>
        </w:rPr>
        <w:t>ntroduce a UE capability to indicate whether there will be interruption on DL during PDCCH order RACH transmission to target cell. FFS the details of the capability.</w:t>
      </w:r>
    </w:p>
    <w:p w14:paraId="48F678E4" w14:textId="77777777" w:rsidR="005D734B" w:rsidRDefault="00553FFF">
      <w:r>
        <w:rPr>
          <w:rFonts w:eastAsiaTheme="minorEastAsia" w:hint="eastAsia"/>
          <w:b/>
          <w:u w:val="single"/>
          <w:lang w:eastAsia="zh-CN"/>
        </w:rPr>
        <w:t>I</w:t>
      </w:r>
      <w:r>
        <w:rPr>
          <w:rFonts w:eastAsiaTheme="minorEastAsia"/>
          <w:b/>
          <w:u w:val="single"/>
          <w:lang w:eastAsia="zh-CN"/>
        </w:rPr>
        <w:t>ssue 1-2-2-2: Interruption due to RF/BB retuning to target cell before RACH transmission or retuning back to serving cell after RACH transmission</w:t>
      </w:r>
    </w:p>
    <w:p w14:paraId="3288A00A" w14:textId="77777777" w:rsidR="005D734B" w:rsidRDefault="00553FFF">
      <w:r>
        <w:rPr>
          <w:b/>
        </w:rPr>
        <w:t>&lt; Agreement&gt;</w:t>
      </w:r>
    </w:p>
    <w:p w14:paraId="3E7077F9" w14:textId="77777777" w:rsidR="005D734B" w:rsidRDefault="00553FFF">
      <w:pPr>
        <w:pStyle w:val="afb"/>
        <w:numPr>
          <w:ilvl w:val="1"/>
          <w:numId w:val="4"/>
        </w:numPr>
        <w:tabs>
          <w:tab w:val="left" w:pos="1440"/>
        </w:tabs>
        <w:ind w:firstLineChars="0"/>
        <w:rPr>
          <w:rFonts w:eastAsia="宋体"/>
          <w:szCs w:val="24"/>
          <w:highlight w:val="green"/>
          <w:lang w:eastAsia="zh-CN"/>
        </w:rPr>
      </w:pPr>
      <w:r>
        <w:rPr>
          <w:rFonts w:eastAsia="宋体"/>
          <w:szCs w:val="24"/>
          <w:highlight w:val="green"/>
          <w:lang w:eastAsia="zh-CN"/>
        </w:rPr>
        <w:t xml:space="preserve">When RACH bandwidth is in the UL active BWP, reuse legacy N symbols. </w:t>
      </w:r>
    </w:p>
    <w:p w14:paraId="7BB76B36" w14:textId="5A9F2FBA" w:rsidR="005D734B" w:rsidRDefault="00553FFF" w:rsidP="00B91FBE">
      <w:pPr>
        <w:pStyle w:val="afb"/>
        <w:numPr>
          <w:ilvl w:val="1"/>
          <w:numId w:val="4"/>
        </w:numPr>
        <w:tabs>
          <w:tab w:val="left" w:pos="1440"/>
        </w:tabs>
        <w:ind w:firstLineChars="0"/>
        <w:rPr>
          <w:rFonts w:eastAsia="宋体"/>
          <w:szCs w:val="24"/>
          <w:highlight w:val="green"/>
          <w:lang w:eastAsia="zh-CN"/>
        </w:rPr>
      </w:pPr>
      <w:r>
        <w:rPr>
          <w:rFonts w:eastAsia="宋体"/>
          <w:szCs w:val="24"/>
          <w:highlight w:val="green"/>
          <w:lang w:eastAsia="zh-CN"/>
        </w:rPr>
        <w:t>For the case of PRACH bandwidth outside active UL BWP but within one of configured UL BWPs of any active serving cell, reuse interruption requirements of BWP switching on other serving cells in NR-DC for asynchronous scenarios</w:t>
      </w:r>
      <w:r>
        <w:rPr>
          <w:rFonts w:eastAsia="宋体" w:hint="eastAsia"/>
          <w:szCs w:val="24"/>
          <w:highlight w:val="green"/>
          <w:lang w:eastAsia="zh-CN"/>
        </w:rPr>
        <w:t xml:space="preserve"> which are defined in 38.133 </w:t>
      </w:r>
      <w:r w:rsidR="00B91FBE" w:rsidRPr="00B91FBE">
        <w:rPr>
          <w:rFonts w:eastAsia="宋体"/>
          <w:szCs w:val="24"/>
          <w:highlight w:val="green"/>
          <w:lang w:eastAsia="zh-CN"/>
        </w:rPr>
        <w:t>cl.</w:t>
      </w:r>
      <w:r>
        <w:rPr>
          <w:rFonts w:eastAsia="宋体" w:hint="eastAsia"/>
          <w:szCs w:val="24"/>
          <w:highlight w:val="green"/>
          <w:lang w:eastAsia="zh-CN"/>
        </w:rPr>
        <w:t xml:space="preserve"> </w:t>
      </w:r>
      <w:r w:rsidRPr="00B91FBE">
        <w:rPr>
          <w:rFonts w:eastAsia="宋体"/>
          <w:szCs w:val="24"/>
          <w:highlight w:val="green"/>
          <w:lang w:eastAsia="zh-CN"/>
        </w:rPr>
        <w:t>8.2.4.2.5</w:t>
      </w:r>
      <w:r w:rsidRPr="00553FFF">
        <w:rPr>
          <w:rFonts w:eastAsia="宋体"/>
          <w:szCs w:val="24"/>
          <w:highlight w:val="green"/>
          <w:lang w:eastAsia="zh-CN"/>
        </w:rPr>
        <w:t>.</w:t>
      </w:r>
      <w:r>
        <w:rPr>
          <w:rFonts w:eastAsia="宋体"/>
          <w:szCs w:val="24"/>
          <w:highlight w:val="green"/>
          <w:lang w:eastAsia="zh-CN"/>
        </w:rPr>
        <w:t xml:space="preserve">  </w:t>
      </w:r>
    </w:p>
    <w:p w14:paraId="4698FC10" w14:textId="77777777" w:rsidR="005D734B" w:rsidRDefault="00553FFF">
      <w:pPr>
        <w:pStyle w:val="afb"/>
        <w:numPr>
          <w:ilvl w:val="1"/>
          <w:numId w:val="4"/>
        </w:numPr>
        <w:tabs>
          <w:tab w:val="left" w:pos="1440"/>
        </w:tabs>
        <w:ind w:firstLineChars="0"/>
        <w:rPr>
          <w:rFonts w:eastAsia="宋体"/>
          <w:szCs w:val="24"/>
          <w:lang w:eastAsia="zh-CN"/>
        </w:rPr>
      </w:pPr>
      <w:r>
        <w:rPr>
          <w:rFonts w:eastAsia="宋体"/>
          <w:szCs w:val="24"/>
          <w:lang w:eastAsia="zh-CN"/>
        </w:rPr>
        <w:t>FFS:</w:t>
      </w:r>
    </w:p>
    <w:p w14:paraId="760ADEFB" w14:textId="77777777" w:rsidR="005D734B" w:rsidRDefault="00553FFF">
      <w:pPr>
        <w:pStyle w:val="afb"/>
        <w:numPr>
          <w:ilvl w:val="2"/>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For the case of PRACH bandwidth not within any of the configured UL BWPs of any active serving cell</w:t>
      </w:r>
    </w:p>
    <w:p w14:paraId="1A1935FA" w14:textId="77777777" w:rsidR="005D734B" w:rsidRDefault="00553FFF">
      <w:pPr>
        <w:pStyle w:val="afb"/>
        <w:numPr>
          <w:ilvl w:val="3"/>
          <w:numId w:val="4"/>
        </w:numPr>
        <w:tabs>
          <w:tab w:val="left" w:pos="2160"/>
        </w:tabs>
        <w:ind w:firstLineChars="0"/>
        <w:rPr>
          <w:rFonts w:eastAsia="宋体"/>
          <w:szCs w:val="24"/>
          <w:lang w:eastAsia="zh-CN"/>
        </w:rPr>
      </w:pPr>
      <w:r>
        <w:rPr>
          <w:rFonts w:eastAsia="宋体"/>
          <w:szCs w:val="24"/>
          <w:lang w:eastAsia="zh-CN"/>
        </w:rPr>
        <w:t xml:space="preserve">The interruption on both UL and DL is </w:t>
      </w:r>
    </w:p>
    <w:p w14:paraId="543875C9" w14:textId="77777777" w:rsidR="005D734B" w:rsidRDefault="00553FFF">
      <w:pPr>
        <w:pStyle w:val="afb"/>
        <w:numPr>
          <w:ilvl w:val="4"/>
          <w:numId w:val="4"/>
        </w:numPr>
        <w:tabs>
          <w:tab w:val="left" w:pos="2160"/>
        </w:tabs>
        <w:ind w:firstLineChars="0"/>
        <w:rPr>
          <w:rFonts w:eastAsia="宋体"/>
          <w:szCs w:val="24"/>
          <w:lang w:eastAsia="zh-CN"/>
        </w:rPr>
      </w:pPr>
      <w:r>
        <w:rPr>
          <w:rFonts w:eastAsia="宋体"/>
          <w:szCs w:val="24"/>
          <w:lang w:eastAsia="zh-CN"/>
        </w:rPr>
        <w:t xml:space="preserve">Option 1: </w:t>
      </w:r>
      <w:r>
        <w:rPr>
          <w:rFonts w:ascii="Cambria" w:hAnsi="Cambria" w:cs="Cambria"/>
          <w:szCs w:val="24"/>
          <w:lang w:eastAsia="zh-CN"/>
        </w:rPr>
        <w:t>⌈</w:t>
      </w:r>
      <w:r>
        <w:rPr>
          <w:szCs w:val="24"/>
          <w:lang w:eastAsia="zh-CN"/>
        </w:rPr>
        <w:t>Y/1slot</w:t>
      </w:r>
      <w:r>
        <w:rPr>
          <w:rFonts w:ascii="Cambria" w:hAnsi="Cambria" w:cs="Cambria"/>
          <w:szCs w:val="24"/>
          <w:lang w:eastAsia="zh-CN"/>
        </w:rPr>
        <w:t xml:space="preserve"> length⌉ slot </w:t>
      </w:r>
      <w:r>
        <w:rPr>
          <w:rFonts w:ascii="Cambria" w:hAnsi="Cambria" w:cs="Cambria"/>
          <w:szCs w:val="24"/>
          <w:highlight w:val="yellow"/>
          <w:lang w:eastAsia="zh-CN"/>
        </w:rPr>
        <w:t>+1 slot</w:t>
      </w:r>
    </w:p>
    <w:p w14:paraId="150B822E" w14:textId="11135B11" w:rsidR="005D734B" w:rsidRPr="00430417" w:rsidRDefault="00553FFF">
      <w:pPr>
        <w:pStyle w:val="afb"/>
        <w:numPr>
          <w:ilvl w:val="4"/>
          <w:numId w:val="4"/>
        </w:numPr>
        <w:tabs>
          <w:tab w:val="left" w:pos="2160"/>
        </w:tabs>
        <w:ind w:firstLineChars="0"/>
        <w:rPr>
          <w:rFonts w:eastAsia="宋体"/>
          <w:szCs w:val="24"/>
          <w:lang w:eastAsia="zh-CN"/>
        </w:rPr>
      </w:pPr>
      <w:r>
        <w:rPr>
          <w:rFonts w:ascii="Cambria" w:hAnsi="Cambria" w:cs="Cambria"/>
          <w:szCs w:val="24"/>
          <w:lang w:eastAsia="zh-CN"/>
        </w:rPr>
        <w:t>Option 2: ⌈(</w:t>
      </w:r>
      <w:r>
        <w:rPr>
          <w:szCs w:val="24"/>
          <w:lang w:eastAsia="zh-CN"/>
        </w:rPr>
        <w:t>Y+1 symbol)/1slot</w:t>
      </w:r>
      <w:r>
        <w:rPr>
          <w:rFonts w:ascii="Cambria" w:hAnsi="Cambria" w:cs="Cambria"/>
          <w:szCs w:val="24"/>
          <w:lang w:eastAsia="zh-CN"/>
        </w:rPr>
        <w:t xml:space="preserve"> length⌉ slot</w:t>
      </w:r>
    </w:p>
    <w:p w14:paraId="2E99448A" w14:textId="7E067F70" w:rsidR="00CB38FF" w:rsidRDefault="00CB38FF">
      <w:pPr>
        <w:pStyle w:val="afb"/>
        <w:numPr>
          <w:ilvl w:val="4"/>
          <w:numId w:val="4"/>
        </w:numPr>
        <w:tabs>
          <w:tab w:val="left" w:pos="2160"/>
        </w:tabs>
        <w:ind w:firstLineChars="0"/>
        <w:rPr>
          <w:rFonts w:eastAsia="宋体"/>
          <w:szCs w:val="24"/>
          <w:lang w:eastAsia="zh-CN"/>
        </w:rPr>
      </w:pPr>
      <w:r>
        <w:rPr>
          <w:rFonts w:ascii="Cambria" w:hAnsi="Cambria" w:cs="Cambria"/>
          <w:szCs w:val="24"/>
          <w:lang w:eastAsia="zh-CN"/>
        </w:rPr>
        <w:t>Other options not precluded</w:t>
      </w:r>
    </w:p>
    <w:p w14:paraId="758DD03C" w14:textId="77777777" w:rsidR="005D734B" w:rsidRDefault="00553FFF">
      <w:pPr>
        <w:pStyle w:val="afb"/>
        <w:numPr>
          <w:ilvl w:val="3"/>
          <w:numId w:val="4"/>
        </w:numPr>
        <w:tabs>
          <w:tab w:val="left" w:pos="2160"/>
        </w:tabs>
        <w:ind w:firstLineChars="0"/>
        <w:rPr>
          <w:rFonts w:eastAsia="宋体"/>
          <w:szCs w:val="24"/>
          <w:lang w:eastAsia="zh-CN"/>
        </w:rPr>
      </w:pPr>
      <w:r>
        <w:rPr>
          <w:szCs w:val="24"/>
          <w:lang w:eastAsia="zh-CN"/>
        </w:rPr>
        <w:t>Make a down-selection on the value of Y next meeting</w:t>
      </w:r>
    </w:p>
    <w:p w14:paraId="5C7A9078" w14:textId="77777777" w:rsidR="005D734B" w:rsidRDefault="00553FFF">
      <w:pPr>
        <w:pStyle w:val="afb"/>
        <w:numPr>
          <w:ilvl w:val="4"/>
          <w:numId w:val="4"/>
        </w:numPr>
        <w:tabs>
          <w:tab w:val="left" w:pos="2880"/>
        </w:tabs>
        <w:ind w:firstLineChars="0"/>
        <w:rPr>
          <w:rFonts w:eastAsia="宋体"/>
          <w:szCs w:val="24"/>
          <w:lang w:eastAsia="zh-CN"/>
        </w:rPr>
      </w:pPr>
      <w:r>
        <w:rPr>
          <w:rFonts w:eastAsia="宋体"/>
          <w:szCs w:val="24"/>
          <w:lang w:eastAsia="zh-CN"/>
        </w:rPr>
        <w:t xml:space="preserve">Alt.1: </w:t>
      </w:r>
      <w:r>
        <w:rPr>
          <w:rFonts w:ascii="Cambria" w:hAnsi="Cambria" w:cs="Cambria"/>
          <w:szCs w:val="24"/>
          <w:lang w:eastAsia="zh-CN"/>
        </w:rPr>
        <w:t>0.5ms</w:t>
      </w:r>
    </w:p>
    <w:p w14:paraId="65054367" w14:textId="77777777" w:rsidR="005D734B" w:rsidRDefault="00553FFF">
      <w:pPr>
        <w:pStyle w:val="afb"/>
        <w:numPr>
          <w:ilvl w:val="4"/>
          <w:numId w:val="4"/>
        </w:numPr>
        <w:tabs>
          <w:tab w:val="left" w:pos="2880"/>
        </w:tabs>
        <w:ind w:firstLineChars="0"/>
        <w:rPr>
          <w:rFonts w:eastAsia="宋体"/>
          <w:szCs w:val="24"/>
          <w:lang w:eastAsia="zh-CN"/>
        </w:rPr>
      </w:pPr>
      <w:r>
        <w:rPr>
          <w:rFonts w:ascii="Cambria" w:eastAsiaTheme="minorEastAsia" w:hAnsi="Cambria" w:cs="Cambria" w:hint="eastAsia"/>
          <w:szCs w:val="24"/>
          <w:lang w:eastAsia="zh-CN"/>
        </w:rPr>
        <w:t>A</w:t>
      </w:r>
      <w:r>
        <w:rPr>
          <w:rFonts w:ascii="Cambria" w:eastAsiaTheme="minorEastAsia" w:hAnsi="Cambria" w:cs="Cambria"/>
          <w:szCs w:val="24"/>
          <w:lang w:eastAsia="zh-CN"/>
        </w:rPr>
        <w:t xml:space="preserve">lt.2: </w:t>
      </w:r>
      <w:r>
        <w:rPr>
          <w:rFonts w:ascii="Cambria" w:hAnsi="Cambria" w:cs="Cambria"/>
          <w:szCs w:val="24"/>
          <w:lang w:eastAsia="zh-CN"/>
        </w:rPr>
        <w:t>1ms</w:t>
      </w:r>
    </w:p>
    <w:p w14:paraId="15F7B145" w14:textId="77777777" w:rsidR="005D734B" w:rsidRDefault="00553FFF">
      <w:pPr>
        <w:pStyle w:val="afb"/>
        <w:numPr>
          <w:ilvl w:val="4"/>
          <w:numId w:val="4"/>
        </w:numPr>
        <w:tabs>
          <w:tab w:val="left" w:pos="2880"/>
        </w:tabs>
        <w:ind w:firstLineChars="0"/>
        <w:rPr>
          <w:rFonts w:eastAsia="宋体"/>
          <w:szCs w:val="24"/>
          <w:lang w:eastAsia="zh-CN"/>
        </w:rPr>
      </w:pPr>
      <w:r>
        <w:rPr>
          <w:rFonts w:eastAsia="宋体"/>
          <w:szCs w:val="24"/>
          <w:lang w:eastAsia="zh-CN"/>
        </w:rPr>
        <w:t>Alt.3: 0.5ms in FR1 and 0.25ms in FR2</w:t>
      </w:r>
    </w:p>
    <w:p w14:paraId="5A58584A" w14:textId="77777777" w:rsidR="005D734B" w:rsidRDefault="00553FFF">
      <w:pPr>
        <w:pStyle w:val="afb"/>
        <w:numPr>
          <w:ilvl w:val="4"/>
          <w:numId w:val="4"/>
        </w:numPr>
        <w:tabs>
          <w:tab w:val="left" w:pos="2880"/>
        </w:tabs>
        <w:ind w:firstLineChars="0"/>
        <w:rPr>
          <w:rFonts w:eastAsia="宋体"/>
          <w:szCs w:val="24"/>
          <w:lang w:eastAsia="zh-CN"/>
        </w:rPr>
      </w:pPr>
      <w:r>
        <w:rPr>
          <w:rFonts w:eastAsia="宋体"/>
          <w:szCs w:val="24"/>
          <w:lang w:eastAsia="zh-CN"/>
        </w:rPr>
        <w:t>Alt.4: based on UE capability</w:t>
      </w:r>
    </w:p>
    <w:p w14:paraId="0A3FFFE1" w14:textId="77777777" w:rsidR="005D734B" w:rsidRDefault="005D734B">
      <w:pPr>
        <w:spacing w:after="120"/>
        <w:rPr>
          <w:rFonts w:eastAsiaTheme="minorEastAsia"/>
          <w:b/>
          <w:u w:val="single"/>
          <w:lang w:eastAsia="zh-CN"/>
        </w:rPr>
      </w:pPr>
    </w:p>
    <w:p w14:paraId="54480AEB" w14:textId="77777777" w:rsidR="005D734B" w:rsidRDefault="00553FFF">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1-2-2-3: Location of interruption due to RF/BB retuning to target cell before RACH transmission or retuning back to serving cell after RACH transmission</w:t>
      </w:r>
    </w:p>
    <w:p w14:paraId="6AD7AB57" w14:textId="77777777" w:rsidR="005D734B" w:rsidRDefault="00553FFF">
      <w:pPr>
        <w:spacing w:after="120"/>
        <w:rPr>
          <w:rFonts w:eastAsia="宋体"/>
          <w:b/>
          <w:bCs/>
          <w:szCs w:val="24"/>
        </w:rPr>
      </w:pPr>
      <w:r>
        <w:rPr>
          <w:rFonts w:eastAsia="宋体"/>
          <w:b/>
          <w:bCs/>
          <w:szCs w:val="24"/>
        </w:rPr>
        <w:t>&lt;Way Forward&gt;: FFS the following Options</w:t>
      </w:r>
    </w:p>
    <w:p w14:paraId="6ED51DDE"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(xiaomi, Ericsson): </w:t>
      </w:r>
    </w:p>
    <w:p w14:paraId="00E7B1D5"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ab/>
        <w:t>Location of the interruption due to RF retuning is before and after the RACH transmission</w:t>
      </w:r>
    </w:p>
    <w:p w14:paraId="539DE64F"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Introduce new UE capability</w:t>
      </w:r>
    </w:p>
    <w:p w14:paraId="6B994BCD"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Location: the starting point of the interruption is ‘interruption length + margin’ before the selected RO (no signalling, hardcoded in spec), and the value of margin is FFS</w:t>
      </w:r>
    </w:p>
    <w:p w14:paraId="72FDDA60" w14:textId="77777777" w:rsidR="005D734B" w:rsidRDefault="005D734B">
      <w:pPr>
        <w:overflowPunct/>
        <w:autoSpaceDE/>
        <w:autoSpaceDN/>
        <w:adjustRightInd/>
        <w:spacing w:after="120"/>
        <w:textAlignment w:val="auto"/>
        <w:rPr>
          <w:rFonts w:eastAsia="宋体"/>
          <w:szCs w:val="24"/>
          <w:lang w:eastAsia="zh-CN"/>
        </w:rPr>
      </w:pPr>
    </w:p>
    <w:p w14:paraId="0FAF8C17" w14:textId="77777777" w:rsidR="005D734B" w:rsidRDefault="00553FF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1-2-2-4: Scheduling restriction/interruption due to additional DL synchronization after reception of PDCCH order RACH on neighbor cell</w:t>
      </w:r>
    </w:p>
    <w:p w14:paraId="5C9E0188" w14:textId="6E87ED13" w:rsidR="005D734B" w:rsidRDefault="00553FFF">
      <w:r>
        <w:rPr>
          <w:b/>
        </w:rPr>
        <w:t xml:space="preserve">&lt; </w:t>
      </w:r>
      <w:r w:rsidR="00430417">
        <w:rPr>
          <w:b/>
        </w:rPr>
        <w:t>Agreement</w:t>
      </w:r>
      <w:r>
        <w:rPr>
          <w:b/>
        </w:rPr>
        <w:t>&gt;</w:t>
      </w:r>
    </w:p>
    <w:p w14:paraId="34AD9A92"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Interruption or scheduling restriction due to additional T/F tracking if needed can be covered by scheduling restriction due to L1/L3 measurement or MG.</w:t>
      </w:r>
    </w:p>
    <w:p w14:paraId="030F968E" w14:textId="77777777" w:rsidR="005D734B" w:rsidRDefault="00553FFF">
      <w:pPr>
        <w:pStyle w:val="4"/>
      </w:pPr>
      <w:r>
        <w:t xml:space="preserve">1.2.3 </w:t>
      </w:r>
      <w:r>
        <w:rPr>
          <w:rFonts w:hint="eastAsia"/>
        </w:rPr>
        <w:t>O</w:t>
      </w:r>
      <w:r>
        <w:t>thers</w:t>
      </w:r>
    </w:p>
    <w:p w14:paraId="080F6BF4" w14:textId="77777777" w:rsidR="005D734B" w:rsidRDefault="00553FF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1-2-3-1: UL timing requirements for PDCCH-ordered RACH</w:t>
      </w:r>
    </w:p>
    <w:p w14:paraId="52AD231E" w14:textId="77777777" w:rsidR="005D734B" w:rsidRDefault="00553FFF">
      <w:pPr>
        <w:spacing w:after="120"/>
        <w:rPr>
          <w:rFonts w:eastAsia="宋体"/>
          <w:b/>
          <w:bCs/>
          <w:szCs w:val="24"/>
        </w:rPr>
      </w:pPr>
      <w:r>
        <w:rPr>
          <w:rFonts w:eastAsia="宋体"/>
          <w:b/>
          <w:bCs/>
          <w:szCs w:val="24"/>
        </w:rPr>
        <w:t>&lt;Way Forward&gt;: FFS the following Option</w:t>
      </w:r>
    </w:p>
    <w:p w14:paraId="57291E90"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Re-use the UL timing adjustment requirements defined for R17 FR2 HST as the baseline for PDCCH-ordered RACH to neighbour cell before cell switch command.</w:t>
      </w:r>
    </w:p>
    <w:p w14:paraId="5F8661B6" w14:textId="77777777" w:rsidR="005D734B" w:rsidRDefault="00553FF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1-2-3-2: Others</w:t>
      </w:r>
    </w:p>
    <w:p w14:paraId="415F766F" w14:textId="77777777" w:rsidR="005D734B" w:rsidRDefault="00553FFF">
      <w:pPr>
        <w:spacing w:after="120"/>
        <w:rPr>
          <w:rFonts w:eastAsia="宋体"/>
          <w:b/>
          <w:bCs/>
          <w:szCs w:val="24"/>
        </w:rPr>
      </w:pPr>
      <w:r>
        <w:rPr>
          <w:rFonts w:eastAsia="宋体"/>
          <w:b/>
          <w:bCs/>
          <w:szCs w:val="24"/>
        </w:rPr>
        <w:t>&lt;Way Forward&gt;: FFS the following Option</w:t>
      </w:r>
    </w:p>
    <w:p w14:paraId="064F48B5"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(vivo): For PDCCH-ordered RACH to neighbour cell, UE always assumes the serving cell </w:t>
      </w:r>
      <w:r>
        <w:rPr>
          <w:rFonts w:eastAsia="宋体"/>
          <w:i/>
          <w:iCs/>
          <w:szCs w:val="24"/>
          <w:lang w:eastAsia="zh-CN"/>
        </w:rPr>
        <w:t>n-TimingAdvanceOffset</w:t>
      </w:r>
      <w:r>
        <w:rPr>
          <w:rFonts w:eastAsia="宋体"/>
          <w:szCs w:val="24"/>
          <w:lang w:eastAsia="zh-CN"/>
        </w:rPr>
        <w:t xml:space="preserve"> also applies for the cell where PRACH transmitted.</w:t>
      </w:r>
    </w:p>
    <w:p w14:paraId="3C48CDF7" w14:textId="77777777" w:rsidR="00DD4F42" w:rsidRDefault="00553FFF" w:rsidP="00DD4F42">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(MTK): further confirm whether n-TimingAdvanceOffset is always configured for neighbor cell, and propose what n-TimingAdvanceOffset is if not configured for neighbor cell.</w:t>
      </w:r>
    </w:p>
    <w:p w14:paraId="18F2F954" w14:textId="2ABAA91F"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1.3 Sub-topic 1-</w:t>
      </w:r>
      <w:r w:rsidR="000448FA">
        <w:rPr>
          <w:rFonts w:eastAsia="宋体"/>
          <w:sz w:val="24"/>
          <w:szCs w:val="24"/>
          <w:lang w:eastAsia="en-US"/>
        </w:rPr>
        <w:t>3</w:t>
      </w:r>
      <w:r>
        <w:rPr>
          <w:rFonts w:eastAsia="宋体"/>
          <w:sz w:val="24"/>
          <w:szCs w:val="24"/>
          <w:lang w:eastAsia="en-US"/>
        </w:rPr>
        <w:t xml:space="preserve"> </w:t>
      </w:r>
      <w:r>
        <w:rPr>
          <w:sz w:val="24"/>
          <w:szCs w:val="16"/>
          <w:lang w:val="en-US"/>
        </w:rPr>
        <w:t>UE based TA measurement</w:t>
      </w:r>
    </w:p>
    <w:p w14:paraId="3C53CF2D" w14:textId="77777777" w:rsidR="005D734B" w:rsidRDefault="00553FFF">
      <w:pPr>
        <w:rPr>
          <w:b/>
          <w:u w:val="single"/>
          <w:lang w:eastAsia="ko-KR"/>
        </w:rPr>
      </w:pPr>
      <w:r>
        <w:rPr>
          <w:b/>
          <w:u w:val="single"/>
          <w:lang w:eastAsia="ko-KR"/>
        </w:rPr>
        <w:t>Issue 1-3-1: Whether and how to define timing requirements for UE based TA measurement</w:t>
      </w:r>
    </w:p>
    <w:p w14:paraId="763FCC02" w14:textId="77777777" w:rsidR="005D734B" w:rsidRDefault="00553FFF">
      <w:pPr>
        <w:spacing w:after="120"/>
        <w:rPr>
          <w:rFonts w:eastAsia="宋体"/>
          <w:b/>
          <w:bCs/>
          <w:szCs w:val="24"/>
          <w:lang w:eastAsia="zh-CN"/>
        </w:rPr>
      </w:pPr>
      <w:r>
        <w:rPr>
          <w:rFonts w:eastAsia="宋体"/>
          <w:b/>
          <w:bCs/>
          <w:szCs w:val="24"/>
        </w:rPr>
        <w:t>&lt;Way Forward&gt;: FFS the following Option</w:t>
      </w:r>
      <w:r>
        <w:rPr>
          <w:rFonts w:eastAsia="宋体" w:hint="eastAsia"/>
          <w:b/>
          <w:bCs/>
          <w:szCs w:val="24"/>
          <w:lang w:eastAsia="zh-CN"/>
        </w:rPr>
        <w:t>s</w:t>
      </w:r>
    </w:p>
    <w:p w14:paraId="088260B1"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define timing requirements for UE-based TA measurement, and the timing requirements introduced for FR2 Power Class 6 UE (FR2 HST UE) can be reused.</w:t>
      </w:r>
    </w:p>
    <w:p w14:paraId="0CC41270"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(Ericsson): RAN4 do not define requirements for UE based TA measurement in rel-18</w:t>
      </w:r>
    </w:p>
    <w:p w14:paraId="590405A3" w14:textId="77777777" w:rsidR="005D734B" w:rsidRDefault="00553FFF">
      <w:pPr>
        <w:pStyle w:val="1"/>
        <w:numPr>
          <w:ilvl w:val="0"/>
          <w:numId w:val="3"/>
        </w:numPr>
        <w:rPr>
          <w:sz w:val="28"/>
          <w:szCs w:val="28"/>
        </w:rPr>
      </w:pPr>
      <w:r>
        <w:rPr>
          <w:sz w:val="28"/>
          <w:szCs w:val="28"/>
        </w:rPr>
        <w:t>Topic #2: LTM - L1-RSRP (Baseline) measurement requirements</w:t>
      </w:r>
    </w:p>
    <w:p w14:paraId="0A592BD7"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19F3809E" w14:textId="77777777" w:rsidR="005D734B" w:rsidRDefault="00553FFF">
      <w:pPr>
        <w:spacing w:afterLines="50" w:after="120"/>
        <w:rPr>
          <w:b/>
          <w:u w:val="single"/>
          <w:lang w:eastAsia="zh-CN"/>
        </w:rPr>
      </w:pPr>
      <w:r>
        <w:rPr>
          <w:b/>
          <w:u w:val="single"/>
          <w:lang w:eastAsia="zh-CN"/>
        </w:rPr>
        <w:t>Issue 2-1-1:</w:t>
      </w:r>
      <w:r>
        <w:rPr>
          <w:b/>
          <w:u w:val="single"/>
        </w:rPr>
        <w:t xml:space="preserve"> </w:t>
      </w:r>
      <w:r>
        <w:rPr>
          <w:b/>
          <w:u w:val="single"/>
          <w:lang w:eastAsia="zh-CN"/>
        </w:rPr>
        <w:t>Whether L1 measurement layer is configured on the same frequency as one of current L3 MO</w:t>
      </w:r>
    </w:p>
    <w:p w14:paraId="2D99F901" w14:textId="1044B052" w:rsidR="005D734B" w:rsidRDefault="00553FFF">
      <w:r>
        <w:rPr>
          <w:b/>
        </w:rPr>
        <w:t>&lt;</w:t>
      </w:r>
      <w:r w:rsidR="00765927">
        <w:rPr>
          <w:rFonts w:eastAsia="宋体"/>
          <w:b/>
          <w:lang w:val="en-US" w:eastAsia="zh-CN"/>
        </w:rPr>
        <w:t>Way Forward</w:t>
      </w:r>
      <w:r>
        <w:rPr>
          <w:b/>
        </w:rPr>
        <w:t>&gt;</w:t>
      </w:r>
      <w:r w:rsidR="00261079">
        <w:rPr>
          <w:b/>
        </w:rPr>
        <w:t xml:space="preserve"> </w:t>
      </w:r>
      <w:r w:rsidR="00261079" w:rsidRPr="00430417">
        <w:rPr>
          <w:rFonts w:eastAsia="宋体"/>
          <w:b/>
          <w:lang w:val="en-US" w:eastAsia="zh-CN"/>
        </w:rPr>
        <w:t>FFS</w:t>
      </w:r>
      <w:r w:rsidR="00261079">
        <w:rPr>
          <w:rFonts w:eastAsia="宋体"/>
          <w:b/>
          <w:lang w:val="en-US" w:eastAsia="zh-CN"/>
        </w:rPr>
        <w:t xml:space="preserve"> the following option</w:t>
      </w:r>
    </w:p>
    <w:p w14:paraId="06F25968"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LTM L1 measurement, RRM requirements are applicable only if </w:t>
      </w:r>
      <w:bookmarkStart w:id="11" w:name="_Hlk143108367"/>
      <w:r>
        <w:rPr>
          <w:rFonts w:eastAsia="宋体"/>
          <w:szCs w:val="24"/>
          <w:lang w:eastAsia="zh-CN"/>
        </w:rPr>
        <w:t>L1 measurement layer is configured on the same frequency as one of current L3 MO</w:t>
      </w:r>
      <w:bookmarkEnd w:id="11"/>
    </w:p>
    <w:p w14:paraId="1A5CAD8C"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be addressed in the spec.</w:t>
      </w:r>
    </w:p>
    <w:p w14:paraId="707A8143" w14:textId="77777777" w:rsidR="005D734B" w:rsidRDefault="00553FFF">
      <w:pPr>
        <w:rPr>
          <w:b/>
          <w:u w:val="single"/>
          <w:lang w:eastAsia="zh-CN"/>
        </w:rPr>
      </w:pPr>
      <w:r>
        <w:rPr>
          <w:b/>
          <w:u w:val="single"/>
          <w:lang w:eastAsia="zh-CN"/>
        </w:rPr>
        <w:t>Issue 2-1-2: Whether to consider L1 measurements on unknown cell</w:t>
      </w:r>
    </w:p>
    <w:p w14:paraId="26BDEA64" w14:textId="3DC97E01" w:rsidR="005D734B" w:rsidRDefault="00553FFF">
      <w:r>
        <w:rPr>
          <w:b/>
        </w:rPr>
        <w:t xml:space="preserve">&lt; </w:t>
      </w:r>
      <w:r w:rsidR="00430417">
        <w:rPr>
          <w:b/>
        </w:rPr>
        <w:t>Agreement</w:t>
      </w:r>
      <w:r>
        <w:rPr>
          <w:b/>
        </w:rPr>
        <w:t>&gt;</w:t>
      </w:r>
    </w:p>
    <w:p w14:paraId="5ED5CC54"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is not required to perform L1 measurements on unknown cell.</w:t>
      </w:r>
    </w:p>
    <w:p w14:paraId="4B0C8FBA" w14:textId="77777777" w:rsidR="005D734B" w:rsidRDefault="00553FFF">
      <w:pPr>
        <w:spacing w:afterLines="50" w:after="120"/>
        <w:rPr>
          <w:b/>
          <w:u w:val="single"/>
          <w:lang w:eastAsia="zh-CN"/>
        </w:rPr>
      </w:pPr>
      <w:r>
        <w:rPr>
          <w:b/>
          <w:u w:val="single"/>
          <w:lang w:eastAsia="zh-CN"/>
        </w:rPr>
        <w:t>Issue 2-1-3:</w:t>
      </w:r>
      <w:r>
        <w:rPr>
          <w:b/>
          <w:u w:val="single"/>
        </w:rPr>
        <w:t xml:space="preserve"> </w:t>
      </w:r>
      <w:bookmarkStart w:id="12" w:name="_Hlk127802379"/>
      <w:r>
        <w:rPr>
          <w:b/>
          <w:u w:val="single"/>
          <w:lang w:eastAsia="zh-CN"/>
        </w:rPr>
        <w:t>known cell condition for L1-RSRP measurement</w:t>
      </w:r>
      <w:bookmarkEnd w:id="12"/>
      <w:r>
        <w:rPr>
          <w:i/>
          <w:color w:val="0070C0"/>
          <w:lang w:val="en-US" w:eastAsia="zh-CN"/>
        </w:rPr>
        <w:t>.</w:t>
      </w:r>
    </w:p>
    <w:p w14:paraId="3BF2AAE9" w14:textId="23AB8EB4" w:rsidR="005D734B" w:rsidRDefault="00553FFF">
      <w:r>
        <w:rPr>
          <w:b/>
        </w:rPr>
        <w:t xml:space="preserve">&lt; </w:t>
      </w:r>
      <w:r w:rsidR="00430417">
        <w:rPr>
          <w:b/>
        </w:rPr>
        <w:t>Agreement</w:t>
      </w:r>
      <w:r>
        <w:rPr>
          <w:b/>
        </w:rPr>
        <w:t>&gt;</w:t>
      </w:r>
    </w:p>
    <w:p w14:paraId="67938C67"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L1-RSRP measurement for neighbour cell, target cell is considered as known if the following conditions are met in this requirement:</w:t>
      </w:r>
    </w:p>
    <w:p w14:paraId="227E2A81" w14:textId="111ACC0E" w:rsidR="005D734B" w:rsidRDefault="00553FFF">
      <w:pPr>
        <w:pStyle w:val="afb"/>
        <w:numPr>
          <w:ilvl w:val="2"/>
          <w:numId w:val="4"/>
        </w:numPr>
        <w:spacing w:after="120"/>
        <w:ind w:firstLineChars="0"/>
        <w:rPr>
          <w:rFonts w:eastAsia="宋体"/>
          <w:szCs w:val="24"/>
          <w:lang w:eastAsia="zh-CN"/>
        </w:rPr>
      </w:pPr>
      <w:r>
        <w:rPr>
          <w:rFonts w:eastAsia="宋体"/>
          <w:szCs w:val="24"/>
          <w:lang w:eastAsia="zh-CN"/>
        </w:rPr>
        <w:t>The UE has performed L3 measurement on the target cell, and</w:t>
      </w:r>
    </w:p>
    <w:p w14:paraId="7308C30C" w14:textId="5009F40C" w:rsidR="000E39C4" w:rsidRDefault="000E39C4" w:rsidP="00B04634">
      <w:pPr>
        <w:pStyle w:val="afb"/>
        <w:numPr>
          <w:ilvl w:val="3"/>
          <w:numId w:val="4"/>
        </w:numPr>
        <w:spacing w:after="120"/>
        <w:ind w:firstLineChars="0"/>
        <w:rPr>
          <w:rFonts w:eastAsia="宋体"/>
          <w:szCs w:val="24"/>
          <w:lang w:eastAsia="zh-CN"/>
        </w:rPr>
      </w:pPr>
      <w:r>
        <w:rPr>
          <w:rFonts w:eastAsia="宋体"/>
          <w:szCs w:val="24"/>
          <w:lang w:eastAsia="zh-CN"/>
        </w:rPr>
        <w:t>FFS whether to add time constraint e.g. during the last [5] seconds</w:t>
      </w:r>
    </w:p>
    <w:p w14:paraId="5D315D98" w14:textId="77777777" w:rsidR="005D734B" w:rsidRDefault="00553FFF">
      <w:pPr>
        <w:pStyle w:val="afb"/>
        <w:numPr>
          <w:ilvl w:val="2"/>
          <w:numId w:val="4"/>
        </w:numPr>
        <w:spacing w:after="120"/>
        <w:ind w:firstLineChars="0"/>
        <w:rPr>
          <w:rFonts w:eastAsia="宋体"/>
          <w:szCs w:val="24"/>
          <w:lang w:eastAsia="zh-CN"/>
        </w:rPr>
      </w:pPr>
      <w:r>
        <w:rPr>
          <w:rFonts w:eastAsia="宋体"/>
          <w:szCs w:val="24"/>
          <w:lang w:eastAsia="zh-CN"/>
        </w:rPr>
        <w:t xml:space="preserve">The SSB from the target cell </w:t>
      </w:r>
      <w:r>
        <w:rPr>
          <w:lang w:val="en-US"/>
        </w:rPr>
        <w:t>configured for L1 measurement</w:t>
      </w:r>
      <w:r>
        <w:rPr>
          <w:b/>
          <w:bCs/>
          <w:lang w:val="en-US"/>
        </w:rPr>
        <w:t xml:space="preserve"> </w:t>
      </w:r>
      <w:r>
        <w:rPr>
          <w:rFonts w:eastAsia="宋体"/>
          <w:szCs w:val="24"/>
          <w:lang w:eastAsia="zh-CN"/>
        </w:rPr>
        <w:t>remains detectable according to the cell identification requirements specified in clause 9.2 and 9.3.</w:t>
      </w:r>
    </w:p>
    <w:p w14:paraId="49E07C0A"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Otherwise, it is unknown</w:t>
      </w:r>
    </w:p>
    <w:p w14:paraId="44037415" w14:textId="77777777" w:rsidR="005D734B" w:rsidRDefault="005D734B">
      <w:pPr>
        <w:spacing w:after="120"/>
        <w:rPr>
          <w:rFonts w:eastAsia="宋体"/>
          <w:szCs w:val="24"/>
          <w:lang w:eastAsia="zh-CN"/>
        </w:rPr>
      </w:pPr>
    </w:p>
    <w:p w14:paraId="53892B69" w14:textId="77777777" w:rsidR="005D734B" w:rsidRDefault="00553FFF">
      <w:pPr>
        <w:rPr>
          <w:b/>
          <w:u w:val="single"/>
          <w:lang w:eastAsia="ko-KR"/>
        </w:rPr>
      </w:pPr>
      <w:r>
        <w:rPr>
          <w:b/>
          <w:u w:val="single"/>
          <w:lang w:eastAsia="ko-KR"/>
        </w:rPr>
        <w:t xml:space="preserve">Issue 2-1-4: </w:t>
      </w:r>
      <w:r>
        <w:rPr>
          <w:b/>
          <w:u w:val="single"/>
          <w:lang w:eastAsia="zh-CN"/>
        </w:rPr>
        <w:t>How to</w:t>
      </w:r>
      <w:r>
        <w:rPr>
          <w:b/>
          <w:u w:val="single"/>
          <w:lang w:eastAsia="ko-KR"/>
        </w:rPr>
        <w:t xml:space="preserve"> get SSB index information (on which symbols the RS to-be-measured) of the to-be-measured neighbor cell before L1-RSRP measurement?</w:t>
      </w:r>
    </w:p>
    <w:p w14:paraId="5053368E" w14:textId="77777777" w:rsidR="005D734B" w:rsidRDefault="00553FFF">
      <w:pPr>
        <w:rPr>
          <w:b/>
          <w:i/>
          <w:iCs/>
          <w:color w:val="0070C0"/>
          <w:lang w:eastAsia="zh-CN"/>
        </w:rPr>
      </w:pPr>
      <w:r>
        <w:rPr>
          <w:rFonts w:hint="eastAsia"/>
          <w:b/>
          <w:i/>
          <w:iCs/>
          <w:color w:val="0070C0"/>
          <w:lang w:eastAsia="zh-CN"/>
        </w:rPr>
        <w:t>F</w:t>
      </w:r>
      <w:r>
        <w:rPr>
          <w:b/>
          <w:i/>
          <w:iCs/>
          <w:color w:val="0070C0"/>
          <w:lang w:eastAsia="zh-CN"/>
        </w:rPr>
        <w:t>or information</w:t>
      </w:r>
    </w:p>
    <w:tbl>
      <w:tblPr>
        <w:tblStyle w:val="af8"/>
        <w:tblW w:w="0" w:type="auto"/>
        <w:tblLook w:val="04A0" w:firstRow="1" w:lastRow="0" w:firstColumn="1" w:lastColumn="0" w:noHBand="0" w:noVBand="1"/>
      </w:tblPr>
      <w:tblGrid>
        <w:gridCol w:w="9631"/>
      </w:tblGrid>
      <w:tr w:rsidR="005D734B" w14:paraId="2A28B8C8" w14:textId="77777777">
        <w:tc>
          <w:tcPr>
            <w:tcW w:w="9631" w:type="dxa"/>
          </w:tcPr>
          <w:p w14:paraId="2360D681" w14:textId="77777777" w:rsidR="005D734B" w:rsidRDefault="00553FFF">
            <w:pPr>
              <w:rPr>
                <w:rFonts w:eastAsiaTheme="minorEastAsia"/>
                <w:b/>
                <w:color w:val="0070C0"/>
                <w:u w:val="single"/>
                <w:lang w:eastAsia="zh-CN"/>
              </w:rPr>
            </w:pPr>
            <w:r>
              <w:rPr>
                <w:rFonts w:eastAsiaTheme="minorEastAsia" w:hint="eastAsia"/>
                <w:b/>
                <w:color w:val="0070C0"/>
                <w:u w:val="single"/>
                <w:lang w:eastAsia="zh-CN"/>
              </w:rPr>
              <w:t>R</w:t>
            </w:r>
            <w:r>
              <w:rPr>
                <w:rFonts w:eastAsiaTheme="minorEastAsia"/>
                <w:b/>
                <w:color w:val="0070C0"/>
                <w:u w:val="single"/>
                <w:lang w:eastAsia="zh-CN"/>
              </w:rPr>
              <w:t>AN4#108</w:t>
            </w:r>
          </w:p>
          <w:p w14:paraId="5511E270" w14:textId="77777777" w:rsidR="005D734B" w:rsidRDefault="00553FFF">
            <w:pPr>
              <w:overflowPunct/>
              <w:autoSpaceDE/>
              <w:autoSpaceDN/>
              <w:adjustRightInd/>
              <w:spacing w:after="120"/>
              <w:textAlignment w:val="auto"/>
              <w:rPr>
                <w:rFonts w:eastAsia="MS Mincho"/>
                <w:b/>
                <w:bCs/>
              </w:rPr>
            </w:pPr>
            <w:r>
              <w:rPr>
                <w:b/>
                <w:bCs/>
                <w:color w:val="0070C0"/>
              </w:rPr>
              <w:t xml:space="preserve">Common understanding: </w:t>
            </w:r>
            <w:r>
              <w:rPr>
                <w:rFonts w:eastAsia="宋体"/>
                <w:color w:val="0070C0"/>
                <w:lang w:eastAsia="zh-CN"/>
              </w:rPr>
              <w:t xml:space="preserve">If </w:t>
            </w:r>
            <w:r>
              <w:rPr>
                <w:rFonts w:eastAsia="宋体"/>
                <w:i/>
                <w:iCs/>
                <w:color w:val="0070C0"/>
                <w:lang w:eastAsia="zh-CN"/>
              </w:rPr>
              <w:t xml:space="preserve">deriveSSB-IndexFromCell </w:t>
            </w:r>
            <w:r>
              <w:rPr>
                <w:rFonts w:eastAsia="宋体"/>
                <w:color w:val="0070C0"/>
                <w:lang w:eastAsia="zh-CN"/>
              </w:rPr>
              <w:t xml:space="preserve">or </w:t>
            </w:r>
            <w:r>
              <w:rPr>
                <w:rFonts w:eastAsia="宋体"/>
                <w:i/>
                <w:iCs/>
                <w:color w:val="0070C0"/>
                <w:lang w:eastAsia="zh-CN"/>
              </w:rPr>
              <w:t>deriveSSB-IndexFromCellInter</w:t>
            </w:r>
            <w:r>
              <w:rPr>
                <w:rFonts w:eastAsia="宋体"/>
                <w:color w:val="0070C0"/>
                <w:lang w:eastAsia="zh-CN"/>
              </w:rPr>
              <w:t xml:space="preserve"> is enabled, UE can derive SSB index according to serving cell timing.</w:t>
            </w:r>
          </w:p>
        </w:tc>
      </w:tr>
    </w:tbl>
    <w:p w14:paraId="77459F2E" w14:textId="1411A2BB" w:rsidR="005D734B" w:rsidRPr="00430417" w:rsidRDefault="0088578E">
      <w:pPr>
        <w:rPr>
          <w:rFonts w:eastAsiaTheme="minorEastAsia"/>
          <w:b/>
          <w:lang w:eastAsia="zh-CN"/>
        </w:rPr>
      </w:pPr>
      <w:r>
        <w:rPr>
          <w:rFonts w:eastAsiaTheme="minorEastAsia" w:hint="eastAsia"/>
          <w:b/>
          <w:lang w:eastAsia="zh-CN"/>
        </w:rPr>
        <w:t>&lt;</w:t>
      </w:r>
      <w:r w:rsidR="007056EE">
        <w:rPr>
          <w:rFonts w:eastAsiaTheme="minorEastAsia"/>
          <w:b/>
          <w:lang w:eastAsia="zh-CN"/>
        </w:rPr>
        <w:t>Way Forward</w:t>
      </w:r>
      <w:r>
        <w:rPr>
          <w:rFonts w:eastAsiaTheme="minorEastAsia"/>
          <w:b/>
          <w:lang w:eastAsia="zh-CN"/>
        </w:rPr>
        <w:t>&gt;</w:t>
      </w:r>
    </w:p>
    <w:p w14:paraId="0E9FB82D" w14:textId="77777777" w:rsidR="005D734B" w:rsidRDefault="00553FFF">
      <w:pPr>
        <w:pStyle w:val="afb"/>
        <w:numPr>
          <w:ilvl w:val="1"/>
          <w:numId w:val="4"/>
        </w:numPr>
        <w:tabs>
          <w:tab w:val="left" w:pos="1440"/>
        </w:tabs>
        <w:spacing w:after="120"/>
        <w:ind w:firstLineChars="0"/>
        <w:rPr>
          <w:rFonts w:eastAsia="宋体"/>
          <w:szCs w:val="24"/>
          <w:lang w:eastAsia="zh-CN"/>
        </w:rPr>
      </w:pPr>
      <w:r>
        <w:rPr>
          <w:rFonts w:eastAsia="宋体"/>
          <w:szCs w:val="24"/>
          <w:lang w:eastAsia="zh-CN"/>
        </w:rPr>
        <w:t xml:space="preserve">If deriveSSB-IndexFromCell and deriveSSB-IndexFromCellInter-r17 are not enabled, but UE </w:t>
      </w:r>
      <w:r>
        <w:rPr>
          <w:rFonts w:eastAsia="宋体"/>
          <w:b/>
          <w:bCs/>
          <w:szCs w:val="24"/>
          <w:lang w:eastAsia="zh-CN"/>
        </w:rPr>
        <w:t>has performed</w:t>
      </w:r>
      <w:r>
        <w:rPr>
          <w:rFonts w:eastAsia="宋体"/>
          <w:szCs w:val="24"/>
          <w:lang w:eastAsia="zh-CN"/>
        </w:rPr>
        <w:t xml:space="preserve"> L3 measurement with SSB index on the candidate cell, no additional time is needed </w:t>
      </w:r>
    </w:p>
    <w:p w14:paraId="20695956" w14:textId="683E5453"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deriveSSB-IndexFromCell and deriveSSB-IndexFromCellInter-r17 are not enabled, and UE </w:t>
      </w:r>
      <w:r>
        <w:rPr>
          <w:rFonts w:eastAsia="宋体"/>
          <w:b/>
          <w:bCs/>
          <w:szCs w:val="24"/>
          <w:lang w:eastAsia="zh-CN"/>
        </w:rPr>
        <w:t xml:space="preserve">has not performed </w:t>
      </w:r>
      <w:r>
        <w:rPr>
          <w:rFonts w:eastAsia="宋体"/>
          <w:szCs w:val="24"/>
          <w:lang w:eastAsia="zh-CN"/>
        </w:rPr>
        <w:t>L3 measurement without SSB index reading on the candidate cell, additional time for time index detection is needed.</w:t>
      </w:r>
    </w:p>
    <w:p w14:paraId="3A35D3FC" w14:textId="651C0805" w:rsidR="00CB38FF" w:rsidRPr="00430417" w:rsidRDefault="00CB38FF" w:rsidP="00430417">
      <w:pPr>
        <w:tabs>
          <w:tab w:val="left" w:pos="1440"/>
        </w:tabs>
        <w:overflowPunct/>
        <w:autoSpaceDE/>
        <w:autoSpaceDN/>
        <w:adjustRightInd/>
        <w:spacing w:after="120"/>
        <w:textAlignment w:val="auto"/>
        <w:rPr>
          <w:rFonts w:eastAsia="宋体"/>
          <w:szCs w:val="24"/>
          <w:lang w:eastAsia="zh-CN"/>
        </w:rPr>
      </w:pPr>
    </w:p>
    <w:p w14:paraId="667D0DD2" w14:textId="0BEE0759" w:rsidR="005D734B" w:rsidRPr="00B04634" w:rsidRDefault="00553FFF" w:rsidP="00B04634">
      <w:pPr>
        <w:pStyle w:val="2"/>
        <w:overflowPunct/>
        <w:autoSpaceDE/>
        <w:autoSpaceDN/>
        <w:adjustRightInd/>
        <w:textAlignment w:val="auto"/>
        <w:rPr>
          <w:rFonts w:eastAsia="宋体"/>
          <w:sz w:val="24"/>
          <w:szCs w:val="24"/>
          <w:lang w:eastAsia="en-US"/>
        </w:rPr>
      </w:pPr>
      <w:r>
        <w:rPr>
          <w:rFonts w:eastAsia="宋体"/>
          <w:sz w:val="24"/>
          <w:szCs w:val="24"/>
          <w:lang w:eastAsia="en-US"/>
        </w:rPr>
        <w:lastRenderedPageBreak/>
        <w:t>2.2 Sub-topic 2-2 Measurement capability</w:t>
      </w:r>
    </w:p>
    <w:p w14:paraId="66882BCB" w14:textId="77777777" w:rsidR="005D734B" w:rsidRDefault="00553FFF">
      <w:pPr>
        <w:rPr>
          <w:b/>
          <w:u w:val="single"/>
          <w:lang w:eastAsia="zh-CN"/>
        </w:rPr>
      </w:pPr>
      <w:r>
        <w:rPr>
          <w:b/>
          <w:u w:val="single"/>
          <w:lang w:eastAsia="zh-CN"/>
        </w:rPr>
        <w:t>Issue 2-2-2: How to handle the case that the number of cells NW configured/activated to measure exceeds the configuration to exceed UE capability</w:t>
      </w:r>
    </w:p>
    <w:p w14:paraId="11050A47" w14:textId="38F71B59" w:rsidR="005D734B" w:rsidRDefault="0088578E">
      <w:r>
        <w:rPr>
          <w:b/>
        </w:rPr>
        <w:t xml:space="preserve">&lt;Way Forward&gt; </w:t>
      </w:r>
      <w:r w:rsidR="00CB38FF">
        <w:rPr>
          <w:b/>
        </w:rPr>
        <w:t>FFS</w:t>
      </w:r>
    </w:p>
    <w:p w14:paraId="0967FF1E" w14:textId="285F2E56"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w:t>
      </w:r>
      <w:r w:rsidR="00B77AAE">
        <w:rPr>
          <w:rFonts w:eastAsia="宋体"/>
          <w:szCs w:val="24"/>
          <w:lang w:eastAsia="zh-CN"/>
        </w:rPr>
        <w:t>n Rel-18, i</w:t>
      </w:r>
      <w:r>
        <w:rPr>
          <w:rFonts w:eastAsia="宋体"/>
          <w:szCs w:val="24"/>
          <w:lang w:eastAsia="zh-CN"/>
        </w:rPr>
        <w:t xml:space="preserve">f the number of cells/SSB NW configured/activated to measure exceeds UE capability, it is up to UE implementation on how to choose cells/SSB to measure. If any selection rules </w:t>
      </w:r>
      <w:r w:rsidR="00B77AAE">
        <w:rPr>
          <w:rFonts w:eastAsia="宋体"/>
          <w:szCs w:val="24"/>
          <w:lang w:eastAsia="zh-CN"/>
        </w:rPr>
        <w:t xml:space="preserve">or network indicated down selection </w:t>
      </w:r>
      <w:r>
        <w:rPr>
          <w:rFonts w:eastAsia="宋体"/>
          <w:szCs w:val="24"/>
          <w:lang w:eastAsia="zh-CN"/>
        </w:rPr>
        <w:t>are further agreed in RAN1/2, the issue can be revisited.</w:t>
      </w:r>
    </w:p>
    <w:p w14:paraId="75B2D3A6" w14:textId="77777777" w:rsidR="005D734B" w:rsidRDefault="005D734B">
      <w:pPr>
        <w:spacing w:afterLines="50" w:after="120"/>
        <w:rPr>
          <w:b/>
          <w:u w:val="single"/>
          <w:lang w:val="en-US"/>
        </w:rPr>
      </w:pPr>
    </w:p>
    <w:p w14:paraId="686E7885"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Intra-frequency L1-RSRP Measurement delay</w:t>
      </w:r>
    </w:p>
    <w:p w14:paraId="711271D6" w14:textId="77777777" w:rsidR="005D734B" w:rsidRDefault="00553FFF">
      <w:pPr>
        <w:pStyle w:val="4"/>
      </w:pPr>
      <w:r w:rsidRPr="00430417">
        <w:rPr>
          <w:rFonts w:eastAsia="宋体"/>
          <w:szCs w:val="18"/>
          <w:lang w:val="en-US" w:eastAsia="zh-CN"/>
        </w:rPr>
        <w:t xml:space="preserve">2.3.1 </w:t>
      </w:r>
      <w:r>
        <w:t>Scenario and basic assumption</w:t>
      </w:r>
    </w:p>
    <w:p w14:paraId="6BA611AE" w14:textId="77777777" w:rsidR="005D734B" w:rsidRDefault="00553FFF">
      <w:pPr>
        <w:spacing w:afterLines="50" w:after="120"/>
        <w:rPr>
          <w:b/>
          <w:u w:val="single"/>
        </w:rPr>
      </w:pPr>
      <w:r>
        <w:rPr>
          <w:b/>
          <w:u w:val="single"/>
        </w:rPr>
        <w:t>Issue 2-3-1-1: whether to support the case that SSB periodicity of FR2 intra-frequency neighbour cell equals to SMTC periodicity in R18 LTM.</w:t>
      </w:r>
    </w:p>
    <w:p w14:paraId="5D0132A0" w14:textId="77777777" w:rsidR="005D734B" w:rsidRDefault="00553FFF">
      <w:pPr>
        <w:spacing w:afterLines="50" w:after="120"/>
        <w:rPr>
          <w:bCs/>
          <w:i/>
          <w:iCs/>
          <w:color w:val="0070C0"/>
          <w:lang w:eastAsia="zh-CN"/>
        </w:rPr>
      </w:pPr>
      <w:r>
        <w:rPr>
          <w:rFonts w:hint="eastAsia"/>
          <w:bCs/>
          <w:i/>
          <w:iCs/>
          <w:color w:val="0070C0"/>
          <w:lang w:eastAsia="zh-CN"/>
        </w:rPr>
        <w:t>B</w:t>
      </w:r>
      <w:r>
        <w:rPr>
          <w:bCs/>
          <w:i/>
          <w:iCs/>
          <w:color w:val="0070C0"/>
          <w:lang w:eastAsia="zh-CN"/>
        </w:rPr>
        <w:t>ackground: In RAN4#107, a CR (R4-2310139) was agreed to support this case in R17 ICBM.</w:t>
      </w:r>
    </w:p>
    <w:p w14:paraId="12000C0E" w14:textId="7AE10191" w:rsidR="005D734B" w:rsidRDefault="0088578E">
      <w:r>
        <w:rPr>
          <w:b/>
        </w:rPr>
        <w:t xml:space="preserve">&lt;Way Forward&gt; </w:t>
      </w:r>
      <w:r w:rsidR="00CB38FF">
        <w:rPr>
          <w:b/>
        </w:rPr>
        <w:t>FFS</w:t>
      </w:r>
    </w:p>
    <w:p w14:paraId="26DB2617" w14:textId="795AA38A" w:rsidR="005D734B" w:rsidRDefault="00553FFF">
      <w:pPr>
        <w:pStyle w:val="afb"/>
        <w:numPr>
          <w:ilvl w:val="1"/>
          <w:numId w:val="4"/>
        </w:numPr>
        <w:tabs>
          <w:tab w:val="left" w:pos="1440"/>
        </w:tabs>
        <w:ind w:firstLineChars="0"/>
        <w:rPr>
          <w:rFonts w:eastAsia="宋体"/>
          <w:szCs w:val="24"/>
          <w:lang w:eastAsia="zh-CN"/>
        </w:rPr>
      </w:pPr>
      <w:r>
        <w:rPr>
          <w:rFonts w:eastAsia="宋体"/>
          <w:szCs w:val="24"/>
          <w:lang w:eastAsia="zh-CN"/>
        </w:rPr>
        <w:t>When the SSB periodicity of FR2 intra-frequency cell is fully overlapped with SMTC periodicity of int</w:t>
      </w:r>
      <w:r w:rsidR="009451EB">
        <w:rPr>
          <w:rFonts w:eastAsia="宋体"/>
          <w:szCs w:val="24"/>
          <w:lang w:eastAsia="zh-CN"/>
        </w:rPr>
        <w:t>ra</w:t>
      </w:r>
      <w:r>
        <w:rPr>
          <w:rFonts w:eastAsia="宋体"/>
          <w:szCs w:val="24"/>
          <w:lang w:eastAsia="zh-CN"/>
        </w:rPr>
        <w:t>-frequency neighbour cell, the existing sharing factor P used for L1/L3 measurements can be reused, e.g., P =3 for L1 measurement and P=1.5 for L3 measurement.</w:t>
      </w:r>
    </w:p>
    <w:p w14:paraId="40511241" w14:textId="77777777" w:rsidR="005D734B" w:rsidRDefault="00553FFF">
      <w:pPr>
        <w:spacing w:afterLines="50" w:after="120"/>
        <w:rPr>
          <w:b/>
          <w:u w:val="single"/>
        </w:rPr>
      </w:pPr>
      <w:r>
        <w:rPr>
          <w:b/>
          <w:u w:val="single"/>
        </w:rPr>
        <w:t>Issue 2-3-1-2: whether to consider L1-RSRP measurement on deactivated SCell</w:t>
      </w:r>
    </w:p>
    <w:p w14:paraId="01360F8C" w14:textId="77777777" w:rsidR="005D734B" w:rsidRDefault="00553FFF">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11FF2FB9"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 If the SSB for L1 measurement in LTM is an intra-frequency L1 measurement on de-activated SCC, RAN4 confirms to specify RRM requirements for this case</w:t>
      </w:r>
    </w:p>
    <w:p w14:paraId="05D69917" w14:textId="77777777" w:rsidR="005D734B" w:rsidRDefault="00553FFF">
      <w:pPr>
        <w:pStyle w:val="afb"/>
        <w:numPr>
          <w:ilvl w:val="2"/>
          <w:numId w:val="4"/>
        </w:numPr>
        <w:spacing w:after="120"/>
        <w:ind w:left="2376" w:firstLineChars="0"/>
        <w:rPr>
          <w:rFonts w:eastAsia="宋体"/>
          <w:szCs w:val="24"/>
          <w:lang w:eastAsia="zh-CN"/>
        </w:rPr>
      </w:pPr>
      <w:r>
        <w:rPr>
          <w:rFonts w:eastAsia="宋体"/>
          <w:szCs w:val="24"/>
          <w:lang w:eastAsia="zh-CN"/>
        </w:rPr>
        <w:t>The measurement cycle is the same as MeasCycleSCell configured in L3 MO.</w:t>
      </w:r>
    </w:p>
    <w:p w14:paraId="14BBADE9"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The interruption specified for L3 measurement on de-activated SCC can be re-used.</w:t>
      </w:r>
    </w:p>
    <w:p w14:paraId="7F0B755B"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more justification is expected to consider L1-RSRP measurement on deactivated SCell.</w:t>
      </w:r>
    </w:p>
    <w:p w14:paraId="75A224F8" w14:textId="77777777" w:rsidR="005D734B" w:rsidRDefault="005D734B">
      <w:pPr>
        <w:spacing w:after="120"/>
        <w:rPr>
          <w:szCs w:val="24"/>
          <w:lang w:eastAsia="zh-CN"/>
        </w:rPr>
      </w:pPr>
    </w:p>
    <w:p w14:paraId="68713EE5" w14:textId="77777777" w:rsidR="005D734B" w:rsidRPr="00430417" w:rsidRDefault="00553FFF">
      <w:pPr>
        <w:pStyle w:val="4"/>
        <w:overflowPunct/>
        <w:autoSpaceDE/>
        <w:autoSpaceDN/>
        <w:adjustRightInd/>
        <w:ind w:left="0" w:firstLine="0"/>
        <w:textAlignment w:val="auto"/>
        <w:rPr>
          <w:rFonts w:eastAsia="宋体"/>
          <w:szCs w:val="18"/>
          <w:lang w:val="en-US" w:eastAsia="zh-CN"/>
        </w:rPr>
      </w:pPr>
      <w:r w:rsidRPr="00430417">
        <w:rPr>
          <w:rFonts w:eastAsia="宋体"/>
          <w:szCs w:val="18"/>
          <w:lang w:val="en-US" w:eastAsia="zh-CN"/>
        </w:rPr>
        <w:t xml:space="preserve">2.3.2 UE incapable of RTD&gt;CP </w:t>
      </w:r>
      <w:r>
        <w:rPr>
          <w:lang w:val="en-US"/>
        </w:rPr>
        <w:t>or UE incapable of measuring multiple cells on the same OFDM symbol when actual RTD&gt;CP</w:t>
      </w:r>
    </w:p>
    <w:p w14:paraId="42951119" w14:textId="1E897F94" w:rsidR="00131AE8" w:rsidRDefault="00553FFF">
      <w:pPr>
        <w:spacing w:afterLines="50" w:after="120"/>
        <w:rPr>
          <w:b/>
          <w:u w:val="single"/>
        </w:rPr>
      </w:pPr>
      <w:r>
        <w:rPr>
          <w:b/>
          <w:u w:val="single"/>
        </w:rPr>
        <w:t xml:space="preserve">Issue 2-3-2-1: Measurement </w:t>
      </w:r>
      <w:r>
        <w:rPr>
          <w:rFonts w:hint="eastAsia"/>
          <w:b/>
          <w:u w:val="single"/>
          <w:lang w:eastAsia="zh-CN"/>
        </w:rPr>
        <w:t>requir</w:t>
      </w:r>
      <w:r>
        <w:rPr>
          <w:b/>
          <w:u w:val="single"/>
          <w:lang w:eastAsia="zh-CN"/>
        </w:rPr>
        <w:t>e</w:t>
      </w:r>
      <w:r>
        <w:rPr>
          <w:rFonts w:hint="eastAsia"/>
          <w:b/>
          <w:u w:val="single"/>
          <w:lang w:eastAsia="zh-CN"/>
        </w:rPr>
        <w:t>ments</w:t>
      </w:r>
      <w:r>
        <w:rPr>
          <w:b/>
          <w:u w:val="single"/>
        </w:rPr>
        <w:t xml:space="preserve"> for UE incapable of RTD&gt;CP or UE incapable of measuring multiple cells on the same OFDM symbol when actual RTD&gt;CP</w:t>
      </w:r>
    </w:p>
    <w:p w14:paraId="5D4D93E1" w14:textId="7A2073DE" w:rsidR="00131AE8" w:rsidRDefault="00131AE8">
      <w:pPr>
        <w:spacing w:afterLines="50" w:after="120"/>
        <w:rPr>
          <w:b/>
          <w:lang w:eastAsia="zh-CN"/>
        </w:rPr>
      </w:pPr>
      <w:r>
        <w:rPr>
          <w:rFonts w:hint="eastAsia"/>
          <w:b/>
          <w:lang w:eastAsia="zh-CN"/>
        </w:rPr>
        <w:t>&lt;</w:t>
      </w:r>
      <w:r w:rsidR="00430417">
        <w:rPr>
          <w:b/>
          <w:lang w:eastAsia="zh-CN"/>
        </w:rPr>
        <w:t>Agreement</w:t>
      </w:r>
      <w:r>
        <w:rPr>
          <w:b/>
          <w:lang w:eastAsia="zh-CN"/>
        </w:rPr>
        <w:t>&gt;</w:t>
      </w:r>
    </w:p>
    <w:p w14:paraId="671F256D" w14:textId="316FBB05" w:rsidR="00131AE8" w:rsidRDefault="00131AE8" w:rsidP="00131AE8">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In</w:t>
      </w:r>
      <w:r>
        <w:rPr>
          <w:rFonts w:eastAsia="宋体"/>
          <w:szCs w:val="24"/>
          <w:lang w:eastAsia="zh-CN"/>
        </w:rPr>
        <w:t xml:space="preserve"> </w:t>
      </w:r>
      <w:r>
        <w:rPr>
          <w:rFonts w:eastAsia="宋体" w:hint="eastAsia"/>
          <w:szCs w:val="24"/>
          <w:lang w:eastAsia="zh-CN"/>
        </w:rPr>
        <w:t>FR</w:t>
      </w:r>
      <w:r>
        <w:rPr>
          <w:rFonts w:eastAsia="宋体"/>
          <w:szCs w:val="24"/>
          <w:lang w:eastAsia="zh-CN"/>
        </w:rPr>
        <w:t>2</w:t>
      </w:r>
      <w:r>
        <w:rPr>
          <w:rFonts w:eastAsia="宋体" w:hint="eastAsia"/>
          <w:szCs w:val="24"/>
          <w:lang w:eastAsia="zh-CN"/>
        </w:rPr>
        <w:t>,</w:t>
      </w:r>
      <w:r>
        <w:rPr>
          <w:rFonts w:eastAsia="宋体"/>
          <w:szCs w:val="24"/>
          <w:lang w:eastAsia="zh-CN"/>
        </w:rPr>
        <w:t xml:space="preserve"> measurement period follows the agreement of issue 2-3-3-2 (</w:t>
      </w:r>
      <w:r w:rsidRPr="00131AE8">
        <w:rPr>
          <w:rFonts w:eastAsia="宋体"/>
          <w:szCs w:val="24"/>
          <w:lang w:eastAsia="zh-CN"/>
        </w:rPr>
        <w:t>Measurement period of intra-frequency L1-RSRP measurement for UE capable of RTD&gt;CP in FR2 if UE only performs L1-RSRP measurement on a single intra-frequency layer</w:t>
      </w:r>
      <w:r>
        <w:rPr>
          <w:rFonts w:eastAsia="宋体"/>
          <w:szCs w:val="24"/>
          <w:lang w:eastAsia="zh-CN"/>
        </w:rPr>
        <w:t>)</w:t>
      </w:r>
    </w:p>
    <w:p w14:paraId="5AA6C18A" w14:textId="459C9E8C" w:rsidR="005D734B" w:rsidRPr="00B04634" w:rsidRDefault="00E45436" w:rsidP="00B04634">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5436">
        <w:rPr>
          <w:rFonts w:eastAsia="宋体"/>
          <w:szCs w:val="24"/>
          <w:lang w:eastAsia="zh-CN"/>
        </w:rPr>
        <w:t>In FR1, down-selection from</w:t>
      </w:r>
      <w:r>
        <w:rPr>
          <w:rFonts w:eastAsia="宋体"/>
          <w:szCs w:val="24"/>
          <w:lang w:eastAsia="zh-CN"/>
        </w:rPr>
        <w:t xml:space="preserve"> </w:t>
      </w:r>
      <w:r w:rsidR="00553FFF" w:rsidRPr="00B04634">
        <w:rPr>
          <w:bCs/>
          <w:lang w:eastAsia="zh-CN"/>
        </w:rPr>
        <w:t>the following option</w:t>
      </w:r>
      <w:r w:rsidR="00553FFF" w:rsidRPr="00B04634">
        <w:rPr>
          <w:rFonts w:eastAsia="宋体"/>
          <w:szCs w:val="24"/>
          <w:lang w:eastAsia="zh-CN"/>
        </w:rPr>
        <w:t>s:</w:t>
      </w:r>
    </w:p>
    <w:p w14:paraId="4A5BBE99" w14:textId="77777777" w:rsidR="005D734B" w:rsidRDefault="00553FFF" w:rsidP="00B04634">
      <w:pPr>
        <w:pStyle w:val="afb"/>
        <w:numPr>
          <w:ilvl w:val="1"/>
          <w:numId w:val="4"/>
        </w:numPr>
        <w:overflowPunct/>
        <w:autoSpaceDE/>
        <w:autoSpaceDN/>
        <w:adjustRightInd/>
        <w:spacing w:after="120"/>
        <w:ind w:leftChars="740" w:left="18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CMCC, xiaomi, ZTE, Huawei, MTK, vivo)</w:t>
      </w:r>
    </w:p>
    <w:p w14:paraId="3CABC9E6" w14:textId="77777777" w:rsidR="005D734B" w:rsidRDefault="00553FFF" w:rsidP="00B04634">
      <w:pPr>
        <w:pStyle w:val="afb"/>
        <w:numPr>
          <w:ilvl w:val="2"/>
          <w:numId w:val="4"/>
        </w:numPr>
        <w:spacing w:after="120"/>
        <w:ind w:leftChars="1208" w:left="2776" w:firstLineChars="0"/>
        <w:rPr>
          <w:rFonts w:eastAsia="宋体"/>
          <w:szCs w:val="24"/>
          <w:lang w:eastAsia="zh-CN"/>
        </w:rPr>
      </w:pPr>
      <w:r>
        <w:rPr>
          <w:rFonts w:eastAsia="宋体"/>
          <w:szCs w:val="24"/>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256D5FFD" w14:textId="77777777" w:rsidR="005D734B" w:rsidRDefault="00553FFF" w:rsidP="00B04634">
      <w:pPr>
        <w:pStyle w:val="afb"/>
        <w:numPr>
          <w:ilvl w:val="2"/>
          <w:numId w:val="4"/>
        </w:numPr>
        <w:spacing w:after="120"/>
        <w:ind w:leftChars="1208" w:left="2776" w:firstLineChars="0"/>
        <w:rPr>
          <w:rFonts w:eastAsia="宋体"/>
          <w:szCs w:val="24"/>
          <w:lang w:eastAsia="zh-CN"/>
        </w:rPr>
      </w:pPr>
      <w:r>
        <w:rPr>
          <w:rFonts w:eastAsia="宋体"/>
          <w:szCs w:val="24"/>
          <w:lang w:eastAsia="zh-CN"/>
        </w:rPr>
        <w:t>when actual RTD&gt;CP, accuracy degradation will be allowed or no requirements.</w:t>
      </w:r>
      <w:r>
        <w:rPr>
          <w:rFonts w:eastAsia="宋体" w:hint="eastAsia"/>
          <w:szCs w:val="24"/>
          <w:lang w:eastAsia="zh-CN"/>
        </w:rPr>
        <w:t xml:space="preserve"> </w:t>
      </w:r>
    </w:p>
    <w:p w14:paraId="700821CF" w14:textId="77777777" w:rsidR="005D734B" w:rsidRDefault="00553FFF" w:rsidP="00B04634">
      <w:pPr>
        <w:pStyle w:val="afb"/>
        <w:numPr>
          <w:ilvl w:val="2"/>
          <w:numId w:val="4"/>
        </w:numPr>
        <w:spacing w:after="120"/>
        <w:ind w:leftChars="1208" w:left="2776" w:firstLineChars="0"/>
        <w:rPr>
          <w:rFonts w:eastAsia="宋体"/>
          <w:szCs w:val="24"/>
          <w:lang w:eastAsia="zh-CN"/>
        </w:rPr>
      </w:pPr>
      <w:r>
        <w:rPr>
          <w:rFonts w:eastAsia="宋体"/>
          <w:szCs w:val="24"/>
          <w:lang w:eastAsia="zh-CN"/>
        </w:rPr>
        <w:t>Option 1a (</w:t>
      </w:r>
      <w:r>
        <w:rPr>
          <w:rFonts w:eastAsia="宋体" w:hint="eastAsia"/>
          <w:szCs w:val="24"/>
          <w:lang w:eastAsia="zh-CN"/>
        </w:rPr>
        <w:t>Huawei</w:t>
      </w:r>
      <w:r>
        <w:rPr>
          <w:rFonts w:eastAsia="宋体"/>
          <w:szCs w:val="24"/>
          <w:lang w:eastAsia="zh-CN"/>
        </w:rPr>
        <w:t>):</w:t>
      </w:r>
    </w:p>
    <w:p w14:paraId="0305E52F" w14:textId="77777777" w:rsidR="005D734B" w:rsidRDefault="00553FFF" w:rsidP="00B04634">
      <w:pPr>
        <w:pStyle w:val="afb"/>
        <w:numPr>
          <w:ilvl w:val="3"/>
          <w:numId w:val="4"/>
        </w:numPr>
        <w:spacing w:after="120"/>
        <w:ind w:leftChars="1568" w:left="3496" w:firstLineChars="0"/>
        <w:rPr>
          <w:rFonts w:eastAsia="宋体"/>
          <w:szCs w:val="24"/>
          <w:lang w:eastAsia="zh-CN"/>
        </w:rPr>
      </w:pPr>
      <w:r>
        <w:rPr>
          <w:rFonts w:eastAsia="宋体" w:hint="eastAsia"/>
          <w:szCs w:val="24"/>
          <w:lang w:eastAsia="zh-CN"/>
        </w:rPr>
        <w:t>I</w:t>
      </w:r>
      <w:r>
        <w:rPr>
          <w:rFonts w:eastAsia="宋体"/>
          <w:szCs w:val="24"/>
          <w:lang w:eastAsia="zh-CN"/>
        </w:rPr>
        <w:t xml:space="preserve">n FR1, when the actual RTD of serving cell and neighbour cell is no larger than CP, the legacy FR1 measurement period specified for R17 non-serving cell can be reused.  </w:t>
      </w:r>
    </w:p>
    <w:p w14:paraId="73E90942" w14:textId="77777777" w:rsidR="005D734B" w:rsidRDefault="00553FFF" w:rsidP="00B04634">
      <w:pPr>
        <w:pStyle w:val="afb"/>
        <w:numPr>
          <w:ilvl w:val="1"/>
          <w:numId w:val="4"/>
        </w:numPr>
        <w:overflowPunct/>
        <w:autoSpaceDE/>
        <w:autoSpaceDN/>
        <w:adjustRightInd/>
        <w:spacing w:after="120"/>
        <w:ind w:leftChars="740" w:left="1840" w:firstLineChars="0"/>
        <w:textAlignment w:val="auto"/>
        <w:rPr>
          <w:rFonts w:eastAsia="宋体"/>
          <w:szCs w:val="24"/>
          <w:lang w:eastAsia="zh-CN"/>
        </w:rPr>
      </w:pPr>
      <w:r>
        <w:rPr>
          <w:rFonts w:eastAsia="宋体"/>
          <w:szCs w:val="24"/>
          <w:lang w:eastAsia="zh-CN"/>
        </w:rPr>
        <w:t>Option 2 (Apple, QC): RAN4 to define requirements for both RTD &gt; CP and RTD &lt;= CP</w:t>
      </w:r>
    </w:p>
    <w:p w14:paraId="4E15116D" w14:textId="77777777" w:rsidR="005D734B" w:rsidRDefault="00553FFF" w:rsidP="00B04634">
      <w:pPr>
        <w:pStyle w:val="afb"/>
        <w:numPr>
          <w:ilvl w:val="2"/>
          <w:numId w:val="4"/>
        </w:numPr>
        <w:ind w:leftChars="1208" w:left="2776" w:firstLineChars="0"/>
        <w:rPr>
          <w:rFonts w:eastAsia="宋体"/>
          <w:szCs w:val="24"/>
          <w:lang w:eastAsia="zh-CN"/>
        </w:rPr>
      </w:pPr>
      <w:r>
        <w:rPr>
          <w:rFonts w:eastAsia="宋体" w:hint="eastAsia"/>
          <w:szCs w:val="24"/>
          <w:lang w:eastAsia="zh-CN"/>
        </w:rPr>
        <w:t>I</w:t>
      </w:r>
      <w:r>
        <w:rPr>
          <w:rFonts w:eastAsia="宋体"/>
          <w:szCs w:val="24"/>
          <w:lang w:eastAsia="zh-CN"/>
        </w:rPr>
        <w:t>n FR1:</w:t>
      </w:r>
      <w:r>
        <w:rPr>
          <w:rFonts w:eastAsia="宋体" w:hint="eastAsia"/>
          <w:szCs w:val="24"/>
          <w:lang w:eastAsia="zh-CN"/>
        </w:rPr>
        <w:t>‘</w:t>
      </w:r>
      <w:r>
        <w:rPr>
          <w:rFonts w:eastAsia="宋体"/>
          <w:szCs w:val="24"/>
          <w:lang w:eastAsia="zh-CN"/>
        </w:rPr>
        <w:t>the existing L1-RSRP measurement period (Table 9.5.4.1-1)’ x ‘the number of L1 measurement cells (including non-LTM L1-RSRP measurement cells) having SSBs colliding in the time domain’</w:t>
      </w:r>
    </w:p>
    <w:p w14:paraId="0DEE5908" w14:textId="1146440E" w:rsidR="005D734B" w:rsidRPr="00B04634" w:rsidRDefault="005D734B">
      <w:pPr>
        <w:rPr>
          <w:lang w:eastAsia="zh-CN"/>
        </w:rPr>
      </w:pPr>
    </w:p>
    <w:p w14:paraId="0BDA3AB6" w14:textId="77777777" w:rsidR="005D734B" w:rsidRDefault="00553FFF">
      <w:pPr>
        <w:pStyle w:val="4"/>
      </w:pPr>
      <w:r>
        <w:lastRenderedPageBreak/>
        <w:t>2.3.3 UE capable of RTD&gt;CP</w:t>
      </w:r>
    </w:p>
    <w:p w14:paraId="4E0B1170" w14:textId="77777777" w:rsidR="005D734B" w:rsidRDefault="00553FFF">
      <w:pPr>
        <w:overflowPunct/>
        <w:autoSpaceDE/>
        <w:autoSpaceDN/>
        <w:adjustRightInd/>
        <w:spacing w:after="120"/>
        <w:textAlignment w:val="auto"/>
        <w:rPr>
          <w:rFonts w:eastAsia="宋体"/>
          <w:szCs w:val="24"/>
          <w:lang w:eastAsia="zh-CN"/>
        </w:rPr>
      </w:pPr>
      <w:r>
        <w:rPr>
          <w:b/>
          <w:u w:val="single"/>
        </w:rPr>
        <w:t xml:space="preserve">Issue 2-3-3-1: Measurement period of intra-frequency L1-RSRP measurement for UE capable of RTD&gt;CP in </w:t>
      </w:r>
      <w:r>
        <w:rPr>
          <w:b/>
          <w:highlight w:val="yellow"/>
          <w:u w:val="single"/>
        </w:rPr>
        <w:t>FR1</w:t>
      </w:r>
      <w:r>
        <w:rPr>
          <w:b/>
          <w:u w:val="single"/>
        </w:rPr>
        <w:t xml:space="preserve"> if UE only performs L1-RSRP measurement on a </w:t>
      </w:r>
      <w:r>
        <w:rPr>
          <w:b/>
          <w:highlight w:val="yellow"/>
          <w:u w:val="single"/>
        </w:rPr>
        <w:t>single</w:t>
      </w:r>
      <w:r>
        <w:rPr>
          <w:b/>
          <w:u w:val="single"/>
        </w:rPr>
        <w:t xml:space="preserve"> intra-frequency layer</w:t>
      </w:r>
      <w:r>
        <w:rPr>
          <w:rFonts w:eastAsia="宋体" w:hint="eastAsia"/>
          <w:szCs w:val="24"/>
          <w:lang w:eastAsia="zh-CN"/>
        </w:rPr>
        <w:t xml:space="preserve"> </w:t>
      </w:r>
    </w:p>
    <w:p w14:paraId="19A8CDCE" w14:textId="77777777" w:rsidR="005D734B" w:rsidRPr="00430417" w:rsidRDefault="00553FFF">
      <w:pPr>
        <w:overflowPunct/>
        <w:autoSpaceDE/>
        <w:autoSpaceDN/>
        <w:adjustRightInd/>
        <w:spacing w:after="120"/>
        <w:textAlignment w:val="auto"/>
        <w:rPr>
          <w:rFonts w:eastAsia="宋体"/>
          <w:szCs w:val="24"/>
          <w:lang w:eastAsia="zh-CN"/>
        </w:rPr>
      </w:pPr>
      <w:r w:rsidRPr="00430417">
        <w:rPr>
          <w:rFonts w:eastAsia="宋体" w:hint="eastAsia"/>
          <w:szCs w:val="24"/>
          <w:lang w:eastAsia="zh-CN"/>
        </w:rPr>
        <w:t>&lt;</w:t>
      </w:r>
      <w:r w:rsidRPr="00430417">
        <w:rPr>
          <w:rFonts w:eastAsia="宋体"/>
          <w:b/>
          <w:bCs/>
          <w:szCs w:val="24"/>
          <w:lang w:eastAsia="zh-CN"/>
        </w:rPr>
        <w:t xml:space="preserve"> Agreement</w:t>
      </w:r>
      <w:r w:rsidRPr="00430417">
        <w:rPr>
          <w:rFonts w:eastAsia="宋体"/>
          <w:szCs w:val="24"/>
          <w:lang w:eastAsia="zh-CN"/>
        </w:rPr>
        <w:t>&gt;:</w:t>
      </w:r>
    </w:p>
    <w:p w14:paraId="7BEC22B0" w14:textId="77777777" w:rsidR="005D734B" w:rsidRPr="00430417"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sidRPr="00430417">
        <w:rPr>
          <w:rFonts w:eastAsia="宋体"/>
          <w:szCs w:val="24"/>
          <w:lang w:eastAsia="zh-CN"/>
        </w:rPr>
        <w:t>For UE capable of RTD&gt;CP, if only a single intra-frequency layer is configured for measurement, the legacy measurement period specified in R17 for FR1 non-serving cell are also applicable.</w:t>
      </w:r>
    </w:p>
    <w:p w14:paraId="2CFBA563" w14:textId="77777777" w:rsidR="005D734B" w:rsidRPr="00430417"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sidRPr="00430417">
        <w:rPr>
          <w:rFonts w:eastAsia="宋体"/>
          <w:szCs w:val="24"/>
          <w:lang w:eastAsia="zh-CN"/>
        </w:rPr>
        <w:t>FFS if the number of cells to be measured exceed UE capability.</w:t>
      </w:r>
    </w:p>
    <w:p w14:paraId="4D048CB9" w14:textId="77777777" w:rsidR="005D734B" w:rsidRPr="00430417"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sidRPr="00430417">
        <w:rPr>
          <w:rFonts w:eastAsia="宋体"/>
          <w:szCs w:val="24"/>
          <w:lang w:eastAsia="zh-CN"/>
        </w:rPr>
        <w:t>Above agreement applies if inter-frequency L1 measurement without gap is not configured.</w:t>
      </w:r>
    </w:p>
    <w:p w14:paraId="4297732B" w14:textId="77777777" w:rsidR="005D734B" w:rsidRDefault="005D734B">
      <w:pPr>
        <w:pStyle w:val="afb"/>
        <w:overflowPunct/>
        <w:autoSpaceDE/>
        <w:autoSpaceDN/>
        <w:adjustRightInd/>
        <w:spacing w:after="120"/>
        <w:ind w:left="1656" w:firstLineChars="0" w:firstLine="0"/>
        <w:textAlignment w:val="auto"/>
        <w:rPr>
          <w:rFonts w:eastAsia="宋体"/>
          <w:szCs w:val="24"/>
          <w:lang w:eastAsia="zh-CN"/>
        </w:rPr>
      </w:pPr>
    </w:p>
    <w:p w14:paraId="472A09EB" w14:textId="53C3F579" w:rsidR="005D734B" w:rsidRDefault="00553FFF">
      <w:pPr>
        <w:spacing w:afterLines="50" w:after="120"/>
        <w:rPr>
          <w:b/>
          <w:u w:val="single"/>
        </w:rPr>
      </w:pPr>
      <w:bookmarkStart w:id="13" w:name="_Hlk147870846"/>
      <w:r>
        <w:rPr>
          <w:b/>
          <w:u w:val="single"/>
        </w:rPr>
        <w:t xml:space="preserve">Issue 2-3-3-2: Measurement period of intra-frequency L1-RSRP measurement for UE capable of RTD&gt;CP in </w:t>
      </w:r>
      <w:r>
        <w:rPr>
          <w:b/>
          <w:highlight w:val="yellow"/>
          <w:u w:val="single"/>
        </w:rPr>
        <w:t>FR2</w:t>
      </w:r>
      <w:r>
        <w:rPr>
          <w:b/>
          <w:u w:val="single"/>
        </w:rPr>
        <w:t xml:space="preserve"> if UE only performs L1-RSRP measurement </w:t>
      </w:r>
      <w:bookmarkEnd w:id="13"/>
    </w:p>
    <w:p w14:paraId="00D0B204" w14:textId="77777777" w:rsidR="00C07B45" w:rsidRPr="00430417" w:rsidRDefault="00C07B45" w:rsidP="00C07B45">
      <w:pPr>
        <w:rPr>
          <w:rFonts w:eastAsia="等线"/>
        </w:rPr>
      </w:pPr>
      <w:r w:rsidRPr="00430417">
        <w:rPr>
          <w:rFonts w:eastAsia="等线"/>
        </w:rPr>
        <w:t>Agreement:</w:t>
      </w:r>
    </w:p>
    <w:p w14:paraId="6149E4A5" w14:textId="78186887" w:rsidR="00C07B45" w:rsidRPr="00430417" w:rsidRDefault="00C07B45" w:rsidP="00C07B45">
      <w:pPr>
        <w:numPr>
          <w:ilvl w:val="0"/>
          <w:numId w:val="10"/>
        </w:numPr>
        <w:spacing w:after="120"/>
        <w:rPr>
          <w:rFonts w:eastAsia="宋体"/>
          <w:szCs w:val="24"/>
        </w:rPr>
      </w:pPr>
      <w:r w:rsidRPr="00430417">
        <w:rPr>
          <w:rFonts w:eastAsia="宋体"/>
          <w:szCs w:val="24"/>
        </w:rPr>
        <w:t xml:space="preserve">UE only to measure the cell in the TCI state list </w:t>
      </w:r>
      <w:r w:rsidRPr="00430417">
        <w:rPr>
          <w:rFonts w:eastAsia="宋体" w:hint="eastAsia"/>
          <w:szCs w:val="24"/>
        </w:rPr>
        <w:t>(</w:t>
      </w:r>
      <w:r w:rsidRPr="00430417">
        <w:rPr>
          <w:rFonts w:eastAsia="宋体"/>
          <w:szCs w:val="24"/>
        </w:rPr>
        <w:t xml:space="preserve">if any), the serving cell, and UE is allowed to measure any other cell which is up to UE implementation. </w:t>
      </w:r>
    </w:p>
    <w:p w14:paraId="6AD579B0" w14:textId="6A1073F0" w:rsidR="00C07B45" w:rsidRPr="00430417" w:rsidRDefault="00C07B45" w:rsidP="00C07B45">
      <w:pPr>
        <w:numPr>
          <w:ilvl w:val="1"/>
          <w:numId w:val="10"/>
        </w:numPr>
        <w:spacing w:after="120"/>
        <w:rPr>
          <w:rFonts w:eastAsia="宋体"/>
          <w:szCs w:val="24"/>
        </w:rPr>
      </w:pPr>
      <w:r w:rsidRPr="00430417">
        <w:rPr>
          <w:rFonts w:eastAsia="宋体" w:hint="eastAsia"/>
          <w:szCs w:val="24"/>
        </w:rPr>
        <w:t>T</w:t>
      </w:r>
      <w:r w:rsidRPr="00430417">
        <w:rPr>
          <w:rFonts w:eastAsia="宋体"/>
          <w:szCs w:val="24"/>
        </w:rPr>
        <w:t>he measurement delay is scaled by 3 if neighboring cells configured to be measured is equal to or larger than 2.</w:t>
      </w:r>
    </w:p>
    <w:p w14:paraId="1AAA41E3" w14:textId="77777777" w:rsidR="00C07B45" w:rsidRPr="00430417" w:rsidRDefault="00C07B45" w:rsidP="00C07B45">
      <w:pPr>
        <w:numPr>
          <w:ilvl w:val="1"/>
          <w:numId w:val="10"/>
        </w:numPr>
        <w:spacing w:after="120"/>
        <w:rPr>
          <w:rFonts w:eastAsia="宋体"/>
          <w:szCs w:val="24"/>
        </w:rPr>
      </w:pPr>
      <w:r w:rsidRPr="00430417">
        <w:rPr>
          <w:rFonts w:eastAsia="宋体"/>
          <w:szCs w:val="24"/>
        </w:rPr>
        <w:t xml:space="preserve">Note: </w:t>
      </w:r>
      <w:r w:rsidRPr="00430417">
        <w:rPr>
          <w:rFonts w:eastAsia="等线"/>
          <w:szCs w:val="24"/>
        </w:rPr>
        <w:t>the above is in principle agreeable, further refinement on the wording is allowed.</w:t>
      </w:r>
    </w:p>
    <w:p w14:paraId="2D99D016" w14:textId="6F66F725" w:rsidR="00C07B45" w:rsidRDefault="003022BD">
      <w:pPr>
        <w:spacing w:afterLines="50" w:after="120"/>
        <w:rPr>
          <w:rFonts w:eastAsiaTheme="minorEastAsia"/>
          <w:b/>
          <w:lang w:eastAsia="zh-CN"/>
        </w:rPr>
      </w:pPr>
      <w:r>
        <w:rPr>
          <w:rFonts w:eastAsiaTheme="minorEastAsia"/>
          <w:b/>
          <w:lang w:eastAsia="zh-CN"/>
        </w:rPr>
        <w:t>(Refinement on the wording as follows)</w:t>
      </w:r>
    </w:p>
    <w:p w14:paraId="0766E52B" w14:textId="6F518426" w:rsidR="00C07B45" w:rsidRDefault="00C07B45" w:rsidP="00C07B45">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W</w:t>
      </w:r>
      <w:r>
        <w:rPr>
          <w:rFonts w:eastAsia="宋体"/>
          <w:szCs w:val="24"/>
          <w:lang w:eastAsia="zh-CN"/>
        </w:rPr>
        <w:t>hen # of neighboring cells configured/activated to be measured is equal to or larger than 2</w:t>
      </w:r>
    </w:p>
    <w:p w14:paraId="4A70E577" w14:textId="73819F12" w:rsidR="00C07B45" w:rsidRDefault="00C07B45" w:rsidP="00B04634">
      <w:pPr>
        <w:pStyle w:val="afb"/>
        <w:numPr>
          <w:ilvl w:val="2"/>
          <w:numId w:val="4"/>
        </w:numPr>
        <w:overflowPunct/>
        <w:autoSpaceDE/>
        <w:autoSpaceDN/>
        <w:adjustRightInd/>
        <w:spacing w:after="120"/>
        <w:ind w:firstLineChars="0"/>
        <w:textAlignment w:val="auto"/>
        <w:rPr>
          <w:rFonts w:eastAsia="宋体"/>
          <w:szCs w:val="24"/>
          <w:lang w:eastAsia="zh-CN"/>
        </w:rPr>
      </w:pPr>
      <w:r w:rsidRPr="00B04634">
        <w:rPr>
          <w:rFonts w:eastAsia="宋体" w:hint="eastAsia"/>
          <w:szCs w:val="24"/>
          <w:lang w:eastAsia="zh-CN"/>
        </w:rPr>
        <w:t>W</w:t>
      </w:r>
      <w:r w:rsidRPr="00B04634">
        <w:rPr>
          <w:rFonts w:eastAsia="宋体"/>
          <w:szCs w:val="24"/>
          <w:lang w:eastAsia="zh-CN"/>
        </w:rPr>
        <w:t xml:space="preserve">hen </w:t>
      </w:r>
      <w:r>
        <w:rPr>
          <w:rFonts w:eastAsia="宋体"/>
          <w:szCs w:val="24"/>
          <w:lang w:eastAsia="zh-CN"/>
        </w:rPr>
        <w:t xml:space="preserve">TCI state of neighbor cell is activated, UE performs L1-RSRP measurement on the neighbor cell whose TCI state is activated and the serving cell. UE </w:t>
      </w:r>
      <w:r w:rsidR="004E4645">
        <w:rPr>
          <w:rFonts w:eastAsia="宋体"/>
          <w:szCs w:val="24"/>
          <w:lang w:eastAsia="zh-CN"/>
        </w:rPr>
        <w:t xml:space="preserve">may </w:t>
      </w:r>
      <w:r>
        <w:rPr>
          <w:rFonts w:eastAsia="宋体"/>
          <w:szCs w:val="24"/>
          <w:lang w:eastAsia="zh-CN"/>
        </w:rPr>
        <w:t>measure any other cell(s) based on UE implementation</w:t>
      </w:r>
    </w:p>
    <w:p w14:paraId="5F217A04" w14:textId="252940F7" w:rsidR="00C07B45" w:rsidRDefault="00C07B45" w:rsidP="00C07B45">
      <w:pPr>
        <w:pStyle w:val="afb"/>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he measurement </w:t>
      </w:r>
      <w:r w:rsidR="00AD2516">
        <w:rPr>
          <w:rFonts w:eastAsia="宋体"/>
          <w:szCs w:val="24"/>
          <w:lang w:eastAsia="zh-CN"/>
        </w:rPr>
        <w:t>period</w:t>
      </w:r>
      <w:r>
        <w:rPr>
          <w:rFonts w:eastAsia="宋体"/>
          <w:szCs w:val="24"/>
          <w:lang w:eastAsia="zh-CN"/>
        </w:rPr>
        <w:t xml:space="preserve"> </w:t>
      </w:r>
      <w:r w:rsidR="00AD2516">
        <w:rPr>
          <w:rFonts w:eastAsia="宋体"/>
          <w:szCs w:val="24"/>
          <w:lang w:eastAsia="zh-CN"/>
        </w:rPr>
        <w:t xml:space="preserve">of serving cell </w:t>
      </w:r>
      <w:r>
        <w:rPr>
          <w:rFonts w:eastAsia="宋体"/>
          <w:szCs w:val="24"/>
          <w:lang w:eastAsia="zh-CN"/>
        </w:rPr>
        <w:t xml:space="preserve">is </w:t>
      </w:r>
      <w:r w:rsidR="00AD2516">
        <w:rPr>
          <w:rFonts w:eastAsia="宋体"/>
          <w:szCs w:val="24"/>
          <w:lang w:eastAsia="zh-CN"/>
        </w:rPr>
        <w:t>R15/R16 SSB based L1-RSRP measurement period</w:t>
      </w:r>
      <w:r w:rsidR="00AD2516" w:rsidRPr="00AD2516">
        <w:rPr>
          <w:rFonts w:eastAsia="宋体"/>
          <w:szCs w:val="24"/>
          <w:lang w:eastAsia="zh-CN"/>
        </w:rPr>
        <w:t xml:space="preserve"> </w:t>
      </w:r>
      <w:r w:rsidR="00AD2516">
        <w:rPr>
          <w:rFonts w:eastAsia="宋体"/>
          <w:szCs w:val="24"/>
          <w:lang w:eastAsia="zh-CN"/>
        </w:rPr>
        <w:t>scaled by 3</w:t>
      </w:r>
    </w:p>
    <w:p w14:paraId="3A87A01B" w14:textId="503D667A" w:rsidR="00AD2516" w:rsidRDefault="00AD2516" w:rsidP="00AD2516">
      <w:pPr>
        <w:pStyle w:val="afb"/>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measurement period of the neighbor cell whose TCI state is activated is R15/R16 SSB based L1-RSRP measurement period</w:t>
      </w:r>
      <w:r w:rsidRPr="00AD2516">
        <w:rPr>
          <w:rFonts w:eastAsia="宋体"/>
          <w:szCs w:val="24"/>
          <w:lang w:eastAsia="zh-CN"/>
        </w:rPr>
        <w:t xml:space="preserve"> </w:t>
      </w:r>
      <w:r>
        <w:rPr>
          <w:rFonts w:eastAsia="宋体"/>
          <w:szCs w:val="24"/>
          <w:lang w:eastAsia="zh-CN"/>
        </w:rPr>
        <w:t>scaled by 3</w:t>
      </w:r>
    </w:p>
    <w:p w14:paraId="3AAE12B5" w14:textId="6F039D5F" w:rsidR="00AD2516" w:rsidRDefault="00AD2516" w:rsidP="00C07B45">
      <w:pPr>
        <w:pStyle w:val="afb"/>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other neighbor cells: no measurement delay requirements</w:t>
      </w:r>
    </w:p>
    <w:p w14:paraId="78B927AA" w14:textId="262C47AD" w:rsidR="00CB6EE9" w:rsidRDefault="001D30E1" w:rsidP="00B04634">
      <w:pPr>
        <w:overflowPunct/>
        <w:autoSpaceDE/>
        <w:autoSpaceDN/>
        <w:adjustRightInd/>
        <w:spacing w:after="120"/>
        <w:ind w:left="2160"/>
        <w:textAlignment w:val="auto"/>
        <w:rPr>
          <w:rFonts w:eastAsia="宋体"/>
          <w:szCs w:val="24"/>
          <w:lang w:eastAsia="zh-CN"/>
        </w:rPr>
      </w:pPr>
      <w:r>
        <w:rPr>
          <w:rFonts w:eastAsia="宋体"/>
          <w:szCs w:val="24"/>
          <w:lang w:eastAsia="zh-CN"/>
        </w:rPr>
        <w:t>The above principle</w:t>
      </w:r>
      <w:r w:rsidR="0088578E">
        <w:rPr>
          <w:rFonts w:eastAsia="宋体"/>
          <w:szCs w:val="24"/>
          <w:lang w:eastAsia="zh-CN"/>
        </w:rPr>
        <w:t xml:space="preserve"> and requirements</w:t>
      </w:r>
      <w:r>
        <w:rPr>
          <w:rFonts w:eastAsia="宋体"/>
          <w:szCs w:val="24"/>
          <w:lang w:eastAsia="zh-CN"/>
        </w:rPr>
        <w:t xml:space="preserve"> </w:t>
      </w:r>
      <w:r w:rsidR="0088578E">
        <w:rPr>
          <w:rFonts w:eastAsia="宋体"/>
          <w:szCs w:val="24"/>
          <w:lang w:eastAsia="zh-CN"/>
        </w:rPr>
        <w:t>apply</w:t>
      </w:r>
      <w:r>
        <w:rPr>
          <w:rFonts w:eastAsia="宋体"/>
          <w:szCs w:val="24"/>
          <w:lang w:eastAsia="zh-CN"/>
        </w:rPr>
        <w:t xml:space="preserve"> when the NW </w:t>
      </w:r>
      <w:r w:rsidR="00CB6EE9">
        <w:rPr>
          <w:rFonts w:eastAsia="宋体"/>
          <w:szCs w:val="24"/>
          <w:lang w:eastAsia="zh-CN"/>
        </w:rPr>
        <w:t>activ</w:t>
      </w:r>
      <w:r>
        <w:rPr>
          <w:rFonts w:eastAsia="宋体"/>
          <w:szCs w:val="24"/>
          <w:lang w:eastAsia="zh-CN"/>
        </w:rPr>
        <w:t xml:space="preserve">ate </w:t>
      </w:r>
      <w:r w:rsidR="00CB6EE9">
        <w:rPr>
          <w:rFonts w:eastAsia="宋体"/>
          <w:szCs w:val="24"/>
          <w:lang w:eastAsia="zh-CN"/>
        </w:rPr>
        <w:t xml:space="preserve">TCI state(s) from </w:t>
      </w:r>
      <w:r w:rsidR="00156EC0">
        <w:rPr>
          <w:rFonts w:eastAsia="宋体"/>
          <w:szCs w:val="24"/>
          <w:lang w:eastAsia="zh-CN"/>
        </w:rPr>
        <w:t xml:space="preserve">only one </w:t>
      </w:r>
      <w:r w:rsidR="00CB6EE9">
        <w:rPr>
          <w:rFonts w:eastAsia="宋体"/>
          <w:szCs w:val="24"/>
          <w:lang w:eastAsia="zh-CN"/>
        </w:rPr>
        <w:t>neighbor cell.</w:t>
      </w:r>
    </w:p>
    <w:p w14:paraId="64007A42" w14:textId="10A677A9" w:rsidR="001C3918" w:rsidRPr="00CB6EE9" w:rsidRDefault="001C3918" w:rsidP="00B04634">
      <w:pPr>
        <w:overflowPunct/>
        <w:autoSpaceDE/>
        <w:autoSpaceDN/>
        <w:adjustRightInd/>
        <w:spacing w:after="120"/>
        <w:ind w:left="2160"/>
        <w:textAlignment w:val="auto"/>
        <w:rPr>
          <w:rFonts w:eastAsia="宋体"/>
          <w:szCs w:val="24"/>
          <w:lang w:eastAsia="zh-CN"/>
        </w:rPr>
      </w:pPr>
      <w:r>
        <w:rPr>
          <w:rFonts w:eastAsia="宋体"/>
          <w:szCs w:val="24"/>
          <w:lang w:eastAsia="zh-CN"/>
        </w:rPr>
        <w:t>FFS: the requirements when TCI states are activated on neighbor cells in multiple bands.</w:t>
      </w:r>
    </w:p>
    <w:p w14:paraId="02CDEE11" w14:textId="045A9F1B" w:rsidR="00AD2516" w:rsidRDefault="00AD2516" w:rsidP="00AD2516">
      <w:pPr>
        <w:pStyle w:val="afb"/>
        <w:numPr>
          <w:ilvl w:val="2"/>
          <w:numId w:val="4"/>
        </w:numPr>
        <w:overflowPunct/>
        <w:autoSpaceDE/>
        <w:autoSpaceDN/>
        <w:adjustRightInd/>
        <w:spacing w:after="120"/>
        <w:ind w:firstLineChars="0"/>
        <w:textAlignment w:val="auto"/>
        <w:rPr>
          <w:rFonts w:eastAsia="宋体"/>
          <w:szCs w:val="24"/>
          <w:lang w:eastAsia="zh-CN"/>
        </w:rPr>
      </w:pPr>
      <w:r w:rsidRPr="003D0FE6">
        <w:rPr>
          <w:rFonts w:eastAsia="宋体" w:hint="eastAsia"/>
          <w:szCs w:val="24"/>
          <w:lang w:eastAsia="zh-CN"/>
        </w:rPr>
        <w:t>W</w:t>
      </w:r>
      <w:r w:rsidRPr="003D0FE6">
        <w:rPr>
          <w:rFonts w:eastAsia="宋体"/>
          <w:szCs w:val="24"/>
          <w:lang w:eastAsia="zh-CN"/>
        </w:rPr>
        <w:t xml:space="preserve">hen </w:t>
      </w:r>
      <w:r>
        <w:rPr>
          <w:rFonts w:eastAsia="宋体"/>
          <w:szCs w:val="24"/>
          <w:lang w:eastAsia="zh-CN"/>
        </w:rPr>
        <w:t xml:space="preserve">TCI state of all the neighbor cells are </w:t>
      </w:r>
      <w:r w:rsidR="00CB6EE9">
        <w:rPr>
          <w:rFonts w:eastAsia="宋体"/>
          <w:szCs w:val="24"/>
          <w:lang w:eastAsia="zh-CN"/>
        </w:rPr>
        <w:t xml:space="preserve">not </w:t>
      </w:r>
      <w:r>
        <w:rPr>
          <w:rFonts w:eastAsia="宋体"/>
          <w:szCs w:val="24"/>
          <w:lang w:eastAsia="zh-CN"/>
        </w:rPr>
        <w:t>activated, UE performs L1-RSRP measurement on the serving cell and neighbor cell</w:t>
      </w:r>
      <w:r w:rsidR="004E4645">
        <w:rPr>
          <w:rFonts w:eastAsia="宋体"/>
          <w:szCs w:val="24"/>
          <w:lang w:eastAsia="zh-CN"/>
        </w:rPr>
        <w:t>(</w:t>
      </w:r>
      <w:r>
        <w:rPr>
          <w:rFonts w:eastAsia="宋体"/>
          <w:szCs w:val="24"/>
          <w:lang w:eastAsia="zh-CN"/>
        </w:rPr>
        <w:t>s</w:t>
      </w:r>
      <w:r w:rsidR="004E4645">
        <w:rPr>
          <w:rFonts w:eastAsia="宋体"/>
          <w:szCs w:val="24"/>
          <w:lang w:eastAsia="zh-CN"/>
        </w:rPr>
        <w:t>)</w:t>
      </w:r>
      <w:r>
        <w:rPr>
          <w:rFonts w:eastAsia="宋体"/>
          <w:szCs w:val="24"/>
          <w:lang w:eastAsia="zh-CN"/>
        </w:rPr>
        <w:t xml:space="preserve">. </w:t>
      </w:r>
    </w:p>
    <w:p w14:paraId="3132B80D" w14:textId="77777777" w:rsidR="00AD2516" w:rsidRDefault="00AD2516" w:rsidP="00AD2516">
      <w:pPr>
        <w:pStyle w:val="afb"/>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measurement period of serving cell is R15/R16 SSB based L1-RSRP measurement period</w:t>
      </w:r>
      <w:r w:rsidRPr="00AD2516">
        <w:rPr>
          <w:rFonts w:eastAsia="宋体"/>
          <w:szCs w:val="24"/>
          <w:lang w:eastAsia="zh-CN"/>
        </w:rPr>
        <w:t xml:space="preserve"> </w:t>
      </w:r>
      <w:r>
        <w:rPr>
          <w:rFonts w:eastAsia="宋体"/>
          <w:szCs w:val="24"/>
          <w:lang w:eastAsia="zh-CN"/>
        </w:rPr>
        <w:t>scaled by 3</w:t>
      </w:r>
    </w:p>
    <w:p w14:paraId="08CC1969" w14:textId="4E9A63E3" w:rsidR="00AD2516" w:rsidRPr="00AD2516" w:rsidRDefault="00AD2516" w:rsidP="00B04634">
      <w:pPr>
        <w:pStyle w:val="afb"/>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he measurement period of the neighbor cells is R15/R16 SSB based L1-RSRP measurement period</w:t>
      </w:r>
      <w:r w:rsidRPr="00AD2516">
        <w:rPr>
          <w:rFonts w:eastAsia="宋体"/>
          <w:szCs w:val="24"/>
          <w:lang w:eastAsia="zh-CN"/>
        </w:rPr>
        <w:t xml:space="preserve"> </w:t>
      </w:r>
      <w:r>
        <w:rPr>
          <w:rFonts w:eastAsia="宋体"/>
          <w:szCs w:val="24"/>
          <w:lang w:eastAsia="zh-CN"/>
        </w:rPr>
        <w:t>scaled by 3*(# of neighbor cells)</w:t>
      </w:r>
    </w:p>
    <w:p w14:paraId="5236B93D" w14:textId="30617576" w:rsidR="00AD2516" w:rsidRDefault="00AD2516" w:rsidP="00AD2516">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W</w:t>
      </w:r>
      <w:r>
        <w:rPr>
          <w:rFonts w:eastAsia="宋体"/>
          <w:szCs w:val="24"/>
          <w:lang w:eastAsia="zh-CN"/>
        </w:rPr>
        <w:t>hen # of neighboring cells configured/activated to be measured is 1, reuse R17 ICBM measurement delay requirements.</w:t>
      </w:r>
    </w:p>
    <w:p w14:paraId="05DCE618" w14:textId="77777777" w:rsidR="00C07B45" w:rsidRPr="00B04634" w:rsidRDefault="00C07B45">
      <w:pPr>
        <w:spacing w:afterLines="50" w:after="120"/>
        <w:rPr>
          <w:rFonts w:eastAsia="宋体"/>
          <w:szCs w:val="24"/>
          <w:lang w:eastAsia="zh-CN"/>
        </w:rPr>
      </w:pPr>
    </w:p>
    <w:p w14:paraId="341AFBCA" w14:textId="77777777" w:rsidR="005D734B" w:rsidRDefault="005D734B">
      <w:pPr>
        <w:spacing w:after="120"/>
        <w:rPr>
          <w:szCs w:val="24"/>
          <w:lang w:eastAsia="zh-CN"/>
        </w:rPr>
      </w:pPr>
    </w:p>
    <w:p w14:paraId="0A3A3546" w14:textId="77777777" w:rsidR="005D734B" w:rsidRDefault="00553FFF">
      <w:pPr>
        <w:spacing w:afterLines="50" w:after="120"/>
        <w:rPr>
          <w:b/>
          <w:lang w:val="en-US" w:eastAsia="zh-CN"/>
        </w:rPr>
      </w:pPr>
      <w:r>
        <w:rPr>
          <w:b/>
          <w:u w:val="single"/>
        </w:rPr>
        <w:t xml:space="preserve">Issue 2-3-3-3: Measurement period of intra-frequency L1-RSRP measurement for UE capable of RTD&gt;CP in </w:t>
      </w:r>
      <w:r>
        <w:rPr>
          <w:b/>
          <w:highlight w:val="yellow"/>
          <w:u w:val="single"/>
        </w:rPr>
        <w:t>FR1</w:t>
      </w:r>
      <w:r>
        <w:rPr>
          <w:b/>
          <w:u w:val="single"/>
        </w:rPr>
        <w:t xml:space="preserve"> if UE performs L1-RSRP measurement on </w:t>
      </w:r>
      <w:r>
        <w:rPr>
          <w:b/>
          <w:highlight w:val="yellow"/>
          <w:u w:val="single"/>
        </w:rPr>
        <w:t>multiple</w:t>
      </w:r>
      <w:r>
        <w:rPr>
          <w:b/>
          <w:u w:val="single"/>
        </w:rPr>
        <w:t xml:space="preserve"> intra-frequency layer</w:t>
      </w:r>
    </w:p>
    <w:p w14:paraId="761A7D71" w14:textId="77777777" w:rsidR="005D734B" w:rsidRDefault="00553FFF">
      <w:pPr>
        <w:rPr>
          <w:rFonts w:eastAsiaTheme="minorEastAsia"/>
          <w:b/>
          <w:u w:val="single"/>
          <w:lang w:eastAsia="zh-CN"/>
        </w:rPr>
      </w:pPr>
      <w:r>
        <w:rPr>
          <w:b/>
          <w:lang w:eastAsia="zh-CN"/>
        </w:rPr>
        <w:t>&lt; Way Forward &gt;</w:t>
      </w:r>
      <w:r>
        <w:rPr>
          <w:lang w:eastAsia="zh-CN"/>
        </w:rPr>
        <w:t>: FFS the following options</w:t>
      </w:r>
    </w:p>
    <w:p w14:paraId="714B4F09"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CMCC, Huawei, Apple, MTK, QC): For multiple intra-frequency layers, additional scaling factor (i.e., number of intra-frequency layers) is to be scaled on top of measurement period specified for single frequency layer.</w:t>
      </w:r>
    </w:p>
    <w:p w14:paraId="7123F731"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0BCEF470" w14:textId="0602DE29"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Not to define RRM requirements for multi-FFT engine based LTM L1 measurement, i.e. UE behaviour #3, in R18. It can be left to UE implementation.</w:t>
      </w:r>
    </w:p>
    <w:p w14:paraId="6EFB5223" w14:textId="77777777" w:rsidR="005D734B"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Option 3 (Ericsson):</w:t>
      </w:r>
    </w:p>
    <w:p w14:paraId="3A8AF9C8" w14:textId="77777777" w:rsidR="005D734B" w:rsidRDefault="00553FFF">
      <w:pPr>
        <w:pStyle w:val="afb"/>
        <w:numPr>
          <w:ilvl w:val="2"/>
          <w:numId w:val="4"/>
        </w:numPr>
        <w:ind w:left="2376" w:firstLineChars="0"/>
        <w:rPr>
          <w:rFonts w:eastAsia="宋体"/>
          <w:szCs w:val="24"/>
          <w:lang w:eastAsia="zh-CN"/>
        </w:rPr>
      </w:pPr>
      <w:r>
        <w:rPr>
          <w:rFonts w:eastAsia="宋体"/>
          <w:szCs w:val="24"/>
          <w:lang w:eastAsia="zh-CN"/>
        </w:rPr>
        <w:lastRenderedPageBreak/>
        <w:t>Measurement period requirements are derived from either of the following principle</w:t>
      </w:r>
    </w:p>
    <w:p w14:paraId="009D4B3F" w14:textId="77777777" w:rsidR="005D734B" w:rsidRDefault="00553FFF">
      <w:pPr>
        <w:pStyle w:val="afb"/>
        <w:numPr>
          <w:ilvl w:val="3"/>
          <w:numId w:val="4"/>
        </w:numPr>
        <w:ind w:left="3096" w:firstLineChars="0"/>
        <w:rPr>
          <w:rFonts w:eastAsia="宋体"/>
          <w:szCs w:val="24"/>
          <w:lang w:eastAsia="zh-CN"/>
        </w:rPr>
      </w:pPr>
      <w:r>
        <w:rPr>
          <w:rFonts w:eastAsia="宋体"/>
          <w:szCs w:val="24"/>
          <w:lang w:eastAsia="zh-CN"/>
        </w:rPr>
        <w:t xml:space="preserve">Approach 1: When UE receive active TCI state list from the neighbour cell, changing the sharing factor Klayer1_measurement for L3 measurement to 3 and sharing factor P for L1 measurement to 1.5. </w:t>
      </w:r>
    </w:p>
    <w:p w14:paraId="383B044E" w14:textId="7F49A964" w:rsidR="005D734B" w:rsidRPr="00B04634" w:rsidRDefault="00553FFF" w:rsidP="00B04634">
      <w:pPr>
        <w:pStyle w:val="afb"/>
        <w:numPr>
          <w:ilvl w:val="3"/>
          <w:numId w:val="4"/>
        </w:numPr>
        <w:ind w:left="3096" w:firstLineChars="0"/>
        <w:rPr>
          <w:rFonts w:eastAsia="宋体"/>
          <w:szCs w:val="24"/>
          <w:lang w:eastAsia="zh-CN"/>
        </w:rPr>
      </w:pPr>
      <w:r>
        <w:rPr>
          <w:rFonts w:eastAsia="宋体"/>
          <w:szCs w:val="24"/>
          <w:lang w:eastAsia="zh-CN"/>
        </w:rPr>
        <w:t>Approach 3: When a neighbour cell’s SSB are indicated in active TCI state list, the cell to be treated as a separate frequency layer to perform measurement</w:t>
      </w:r>
    </w:p>
    <w:p w14:paraId="4B20F5C8" w14:textId="77777777" w:rsidR="005D734B" w:rsidRPr="00430417" w:rsidRDefault="005D734B">
      <w:pPr>
        <w:spacing w:afterLines="50" w:after="120"/>
        <w:rPr>
          <w:lang w:val="en-US" w:eastAsia="zh-CN"/>
        </w:rPr>
      </w:pPr>
    </w:p>
    <w:p w14:paraId="4A81E481" w14:textId="77777777" w:rsidR="005D734B" w:rsidRDefault="00553FFF">
      <w:pPr>
        <w:spacing w:afterLines="50" w:after="120"/>
        <w:rPr>
          <w:b/>
          <w:u w:val="single"/>
        </w:rPr>
      </w:pPr>
      <w:r>
        <w:rPr>
          <w:b/>
          <w:u w:val="single"/>
        </w:rPr>
        <w:t xml:space="preserve">Issue 2-3-3-5: Measurement restriction and scheduling restriction of intra-frequency L1-RSRP measurement for </w:t>
      </w:r>
      <w:r>
        <w:rPr>
          <w:b/>
          <w:highlight w:val="yellow"/>
          <w:u w:val="single"/>
        </w:rPr>
        <w:t>UE capable of RTD&gt;CP</w:t>
      </w:r>
    </w:p>
    <w:p w14:paraId="74280373" w14:textId="4164BF8D" w:rsidR="005D734B" w:rsidRDefault="001D30E1" w:rsidP="00430417">
      <w:pPr>
        <w:overflowPunct/>
        <w:autoSpaceDE/>
        <w:autoSpaceDN/>
        <w:adjustRightInd/>
        <w:spacing w:after="120"/>
        <w:ind w:firstLineChars="100" w:firstLine="200"/>
        <w:textAlignment w:val="auto"/>
        <w:rPr>
          <w:rFonts w:eastAsia="宋体"/>
          <w:szCs w:val="24"/>
          <w:lang w:eastAsia="zh-CN"/>
        </w:rPr>
      </w:pPr>
      <w:r>
        <w:rPr>
          <w:rFonts w:eastAsia="宋体"/>
          <w:szCs w:val="24"/>
          <w:lang w:eastAsia="zh-CN"/>
        </w:rPr>
        <w:t>FFS</w:t>
      </w:r>
    </w:p>
    <w:p w14:paraId="3E1943C5" w14:textId="77777777" w:rsidR="005D734B"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hen </w:t>
      </w:r>
      <w:r>
        <w:rPr>
          <w:rFonts w:eastAsia="宋体"/>
          <w:i/>
          <w:iCs/>
          <w:szCs w:val="24"/>
          <w:lang w:eastAsia="zh-CN"/>
        </w:rPr>
        <w:t>deriveSSB_IndexFromCell</w:t>
      </w:r>
      <w:r>
        <w:rPr>
          <w:rFonts w:eastAsia="宋体"/>
          <w:szCs w:val="24"/>
          <w:lang w:eastAsia="zh-CN"/>
        </w:rPr>
        <w:t xml:space="preserve"> is enabled</w:t>
      </w:r>
    </w:p>
    <w:p w14:paraId="6A49B31B"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In FR1, if UE doesn’t support </w:t>
      </w:r>
      <w:r>
        <w:rPr>
          <w:rFonts w:eastAsia="宋体"/>
          <w:i/>
          <w:iCs/>
          <w:szCs w:val="24"/>
          <w:lang w:eastAsia="zh-CN"/>
        </w:rPr>
        <w:t>simultaneousRxDataSSB-DiffNumerology</w:t>
      </w:r>
      <w:r>
        <w:rPr>
          <w:rFonts w:eastAsia="宋体"/>
          <w:szCs w:val="24"/>
          <w:lang w:eastAsia="zh-CN"/>
        </w:rPr>
        <w:t xml:space="preserve">, RAN4 is not to specify scheduling restriction requirements for L1-RSRP measurement on neighbor cell when </w:t>
      </w:r>
      <w:r>
        <w:rPr>
          <w:rFonts w:eastAsia="宋体"/>
          <w:i/>
          <w:iCs/>
          <w:szCs w:val="24"/>
          <w:lang w:eastAsia="zh-CN"/>
        </w:rPr>
        <w:t>deriveSSB_IndexFromCell</w:t>
      </w:r>
      <w:r>
        <w:rPr>
          <w:rFonts w:eastAsia="宋体"/>
          <w:szCs w:val="24"/>
          <w:lang w:eastAsia="zh-CN"/>
        </w:rPr>
        <w:t xml:space="preserve"> is not enabled.</w:t>
      </w:r>
    </w:p>
    <w:p w14:paraId="28690B25"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In FR1, When UE don’t support </w:t>
      </w:r>
      <w:r>
        <w:rPr>
          <w:rFonts w:eastAsia="宋体"/>
          <w:i/>
          <w:iCs/>
          <w:szCs w:val="24"/>
          <w:lang w:eastAsia="zh-CN"/>
        </w:rPr>
        <w:t>simultaneousRxDataSSB-DiffNumerology</w:t>
      </w:r>
      <w:r>
        <w:rPr>
          <w:rFonts w:eastAsia="宋体"/>
          <w:szCs w:val="24"/>
          <w:lang w:eastAsia="zh-CN"/>
        </w:rPr>
        <w:t xml:space="preserve"> and </w:t>
      </w:r>
      <w:r>
        <w:rPr>
          <w:rFonts w:eastAsia="宋体"/>
          <w:i/>
          <w:iCs/>
          <w:szCs w:val="24"/>
          <w:lang w:eastAsia="zh-CN"/>
        </w:rPr>
        <w:t>deriveSSBIndexFromCell</w:t>
      </w:r>
      <w:r>
        <w:rPr>
          <w:rFonts w:eastAsia="宋体"/>
          <w:szCs w:val="24"/>
          <w:lang w:eastAsia="zh-CN"/>
        </w:rPr>
        <w:t xml:space="preserve"> is enabled, UE would not receive and transmit on SSB which are configured as LTM L1-RSRP measurement, and 1 symbol before and after SSBs.</w:t>
      </w:r>
    </w:p>
    <w:p w14:paraId="60DD5957"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In FR2, for scheduling restriction for L1-RSRP measurement on neighbor cell, on top of the legacy scheduling restriction defined for non-serving cell in R17, additional 1 symbol is added before and after those OFDM symbols corresponding to the configured LTM L1-RSRP measurement SSBs.</w:t>
      </w:r>
    </w:p>
    <w:p w14:paraId="26B942B6" w14:textId="77777777" w:rsidR="005D734B" w:rsidRDefault="00553FFF">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therwise, FFS the following options</w:t>
      </w:r>
    </w:p>
    <w:p w14:paraId="2C410D5F"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Option 1 (Huawei): RAN4 is not to specify scheduling restriction requirements for L1-RSRP measurement on neighbor cell when </w:t>
      </w:r>
      <w:r>
        <w:rPr>
          <w:rFonts w:eastAsia="宋体"/>
          <w:i/>
          <w:iCs/>
          <w:szCs w:val="24"/>
          <w:lang w:eastAsia="zh-CN"/>
        </w:rPr>
        <w:t>deriveSSB_IndexFromCell</w:t>
      </w:r>
      <w:r>
        <w:rPr>
          <w:rFonts w:eastAsia="宋体"/>
          <w:szCs w:val="24"/>
          <w:lang w:eastAsia="zh-CN"/>
        </w:rPr>
        <w:t xml:space="preserve"> is not enabled.</w:t>
      </w:r>
    </w:p>
    <w:p w14:paraId="56AAB367"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(MTK): </w:t>
      </w:r>
      <w:r>
        <w:rPr>
          <w:rFonts w:eastAsia="宋体"/>
          <w:i/>
          <w:iCs/>
          <w:szCs w:val="24"/>
          <w:lang w:eastAsia="zh-CN"/>
        </w:rPr>
        <w:t>deriveSSB_IndexFromCell</w:t>
      </w:r>
      <w:r>
        <w:rPr>
          <w:rFonts w:eastAsia="宋体"/>
          <w:szCs w:val="24"/>
          <w:lang w:eastAsia="zh-CN"/>
        </w:rPr>
        <w:t xml:space="preserve"> should be always enabled</w:t>
      </w:r>
    </w:p>
    <w:p w14:paraId="6DB1519A" w14:textId="77777777" w:rsidR="005D734B" w:rsidRDefault="005D734B">
      <w:pPr>
        <w:spacing w:after="120"/>
        <w:rPr>
          <w:szCs w:val="24"/>
          <w:lang w:eastAsia="zh-CN"/>
        </w:rPr>
      </w:pPr>
    </w:p>
    <w:p w14:paraId="4694835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Inter-frequency L1-RSRP </w:t>
      </w:r>
    </w:p>
    <w:p w14:paraId="4A7EBCBA" w14:textId="77777777" w:rsidR="005D734B" w:rsidRDefault="00553FFF">
      <w:pPr>
        <w:pStyle w:val="4"/>
        <w:rPr>
          <w:lang w:val="en-US"/>
        </w:rPr>
      </w:pPr>
      <w:r>
        <w:rPr>
          <w:lang w:val="en-US"/>
        </w:rPr>
        <w:t>2.4.1 L1 inter-frequency with Type 1 MG</w:t>
      </w:r>
    </w:p>
    <w:p w14:paraId="7B1B0089" w14:textId="77777777" w:rsidR="005D734B" w:rsidRDefault="00553FFF">
      <w:pPr>
        <w:spacing w:afterLines="50" w:after="120"/>
        <w:rPr>
          <w:b/>
          <w:u w:val="single"/>
        </w:rPr>
      </w:pPr>
      <w:r>
        <w:rPr>
          <w:b/>
          <w:u w:val="single"/>
        </w:rPr>
        <w:t xml:space="preserve">Issue 2-4-1-1: The principles in defining inter-frequency L1-RSRP measurement period with MG </w:t>
      </w:r>
      <w:r>
        <w:rPr>
          <w:b/>
          <w:highlight w:val="yellow"/>
          <w:u w:val="single"/>
        </w:rPr>
        <w:t>in FR1</w:t>
      </w:r>
    </w:p>
    <w:p w14:paraId="55F08739" w14:textId="77777777" w:rsidR="005D734B" w:rsidRDefault="00553FFF">
      <w:pPr>
        <w:spacing w:afterLines="50" w:after="120"/>
        <w:rPr>
          <w:bCs/>
          <w:i/>
          <w:iCs/>
          <w:color w:val="0070C0"/>
          <w:lang w:eastAsia="zh-CN"/>
        </w:rPr>
      </w:pPr>
      <w:r>
        <w:rPr>
          <w:bCs/>
          <w:i/>
          <w:iCs/>
          <w:color w:val="0070C0"/>
          <w:lang w:eastAsia="zh-CN"/>
        </w:rPr>
        <w:t>For information:</w:t>
      </w:r>
    </w:p>
    <w:tbl>
      <w:tblPr>
        <w:tblStyle w:val="af8"/>
        <w:tblW w:w="0" w:type="auto"/>
        <w:tblLook w:val="04A0" w:firstRow="1" w:lastRow="0" w:firstColumn="1" w:lastColumn="0" w:noHBand="0" w:noVBand="1"/>
      </w:tblPr>
      <w:tblGrid>
        <w:gridCol w:w="9857"/>
      </w:tblGrid>
      <w:tr w:rsidR="005D734B" w14:paraId="6725FE89" w14:textId="77777777">
        <w:tc>
          <w:tcPr>
            <w:tcW w:w="9857" w:type="dxa"/>
            <w:tcBorders>
              <w:top w:val="single" w:sz="4" w:space="0" w:color="auto"/>
              <w:left w:val="single" w:sz="4" w:space="0" w:color="auto"/>
              <w:bottom w:val="single" w:sz="4" w:space="0" w:color="auto"/>
              <w:right w:val="single" w:sz="4" w:space="0" w:color="auto"/>
            </w:tcBorders>
          </w:tcPr>
          <w:p w14:paraId="07806E80" w14:textId="77777777" w:rsidR="005D734B" w:rsidRDefault="00553FFF">
            <w:pPr>
              <w:spacing w:afterLines="50" w:after="120"/>
              <w:rPr>
                <w:rFonts w:eastAsiaTheme="minorEastAsia"/>
                <w:bCs/>
                <w:i/>
                <w:iCs/>
                <w:color w:val="0070C0"/>
                <w:lang w:eastAsia="zh-CN"/>
              </w:rPr>
            </w:pPr>
            <w:r>
              <w:rPr>
                <w:rFonts w:eastAsiaTheme="minorEastAsia"/>
                <w:bCs/>
                <w:i/>
                <w:iCs/>
                <w:color w:val="0070C0"/>
                <w:lang w:eastAsia="zh-CN"/>
              </w:rPr>
              <w:t>RAN4#108</w:t>
            </w:r>
          </w:p>
          <w:p w14:paraId="651BE157" w14:textId="77777777" w:rsidR="005D734B" w:rsidRDefault="00553FFF">
            <w:pPr>
              <w:spacing w:afterLines="50" w:after="120"/>
              <w:rPr>
                <w:rFonts w:eastAsia="Yu Mincho"/>
                <w:b/>
                <w:color w:val="0070C0"/>
                <w:lang w:val="en-US" w:eastAsia="zh-CN"/>
              </w:rPr>
            </w:pPr>
            <w:r>
              <w:rPr>
                <w:b/>
                <w:color w:val="0070C0"/>
                <w:u w:val="single"/>
              </w:rPr>
              <w:t xml:space="preserve">Issue 2-5-2-2: The principles in defining inter-frequency L1-RSRP measurement period with MG </w:t>
            </w:r>
            <w:r>
              <w:rPr>
                <w:b/>
                <w:color w:val="0070C0"/>
                <w:highlight w:val="yellow"/>
                <w:u w:val="single"/>
              </w:rPr>
              <w:t>in FR1</w:t>
            </w:r>
          </w:p>
          <w:p w14:paraId="79A0B353" w14:textId="77777777" w:rsidR="005D734B" w:rsidRDefault="00553FFF">
            <w:pPr>
              <w:overflowPunct/>
              <w:autoSpaceDE/>
              <w:adjustRightInd/>
              <w:spacing w:after="120"/>
              <w:rPr>
                <w:rFonts w:eastAsia="宋体"/>
                <w:color w:val="0070C0"/>
                <w:szCs w:val="24"/>
                <w:lang w:eastAsia="zh-CN"/>
              </w:rPr>
            </w:pPr>
            <w:r>
              <w:rPr>
                <w:rFonts w:eastAsia="宋体"/>
                <w:color w:val="0070C0"/>
                <w:szCs w:val="24"/>
                <w:lang w:eastAsia="zh-CN"/>
              </w:rPr>
              <w:t>&lt;</w:t>
            </w:r>
            <w:r>
              <w:rPr>
                <w:rFonts w:eastAsia="宋体"/>
                <w:b/>
                <w:bCs/>
                <w:color w:val="0070C0"/>
                <w:szCs w:val="24"/>
                <w:lang w:eastAsia="zh-CN"/>
              </w:rPr>
              <w:t xml:space="preserve"> Agreement</w:t>
            </w:r>
            <w:r>
              <w:rPr>
                <w:rFonts w:eastAsia="宋体"/>
                <w:color w:val="0070C0"/>
                <w:szCs w:val="24"/>
                <w:lang w:eastAsia="zh-CN"/>
              </w:rPr>
              <w:t>&gt;:</w:t>
            </w:r>
          </w:p>
          <w:p w14:paraId="250C667F" w14:textId="77777777" w:rsidR="005D734B" w:rsidRDefault="00553FFF">
            <w:pPr>
              <w:pStyle w:val="afb"/>
              <w:numPr>
                <w:ilvl w:val="1"/>
                <w:numId w:val="4"/>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In FR1, within one gap occasion,</w:t>
            </w:r>
          </w:p>
          <w:p w14:paraId="67C4ECFA" w14:textId="77777777" w:rsidR="005D734B" w:rsidRDefault="00553FFF">
            <w:pPr>
              <w:pStyle w:val="afb"/>
              <w:numPr>
                <w:ilvl w:val="2"/>
                <w:numId w:val="4"/>
              </w:numPr>
              <w:overflowPunct/>
              <w:autoSpaceDE/>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If L1-RSRP and L3 measurement of the same frequency layer overlap, they can be counted as same frequency layer when calculating CSSF. </w:t>
            </w:r>
          </w:p>
          <w:p w14:paraId="08C420AB"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color w:val="0070C0"/>
                <w:szCs w:val="24"/>
                <w:lang w:eastAsia="zh-CN"/>
              </w:rPr>
              <w:t>FFS: Otherwise, L1 inter-frequency measurement on a frequency layer is considered as an independent frequency layer when calculating CSSF for other overlapped inter-frequency layers.</w:t>
            </w:r>
          </w:p>
        </w:tc>
      </w:tr>
    </w:tbl>
    <w:p w14:paraId="6CFD7736" w14:textId="79B742E1" w:rsidR="00B04634" w:rsidRDefault="004D7327" w:rsidP="00B04634">
      <w:pPr>
        <w:overflowPunct/>
        <w:autoSpaceDE/>
        <w:adjustRightInd/>
        <w:spacing w:after="120"/>
        <w:textAlignment w:val="auto"/>
        <w:rPr>
          <w:rFonts w:eastAsiaTheme="minorEastAsia"/>
          <w:szCs w:val="24"/>
          <w:lang w:eastAsia="zh-CN"/>
        </w:rPr>
      </w:pPr>
      <w:r>
        <w:rPr>
          <w:b/>
          <w:lang w:eastAsia="zh-CN"/>
        </w:rPr>
        <w:t>&lt; Way Forward &gt;</w:t>
      </w:r>
      <w:r>
        <w:rPr>
          <w:lang w:eastAsia="zh-CN"/>
        </w:rPr>
        <w:t>:</w:t>
      </w:r>
    </w:p>
    <w:p w14:paraId="0709332B" w14:textId="59C2CFE3" w:rsidR="00B04634" w:rsidRPr="00B04634" w:rsidRDefault="001D30E1" w:rsidP="00B04634">
      <w:pPr>
        <w:overflowPunct/>
        <w:autoSpaceDE/>
        <w:adjustRightInd/>
        <w:spacing w:after="120"/>
        <w:textAlignment w:val="auto"/>
        <w:rPr>
          <w:rFonts w:eastAsia="宋体"/>
          <w:szCs w:val="24"/>
          <w:lang w:eastAsia="zh-CN"/>
        </w:rPr>
      </w:pPr>
      <w:r>
        <w:rPr>
          <w:rFonts w:eastAsia="宋体"/>
          <w:szCs w:val="24"/>
          <w:lang w:eastAsia="zh-CN"/>
        </w:rPr>
        <w:t>FFS</w:t>
      </w:r>
    </w:p>
    <w:p w14:paraId="54DB4331" w14:textId="29D38590" w:rsidR="005D734B" w:rsidRDefault="00261079">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In FR1, </w:t>
      </w:r>
      <w:r w:rsidR="00553FFF">
        <w:rPr>
          <w:rFonts w:eastAsia="宋体"/>
          <w:szCs w:val="24"/>
          <w:lang w:eastAsia="zh-CN"/>
        </w:rPr>
        <w:t xml:space="preserve">within one gap occasion, if there is L1 measurement </w:t>
      </w:r>
      <w:r w:rsidR="006C1D03">
        <w:rPr>
          <w:rFonts w:eastAsia="宋体"/>
          <w:szCs w:val="24"/>
          <w:lang w:eastAsia="zh-CN"/>
        </w:rPr>
        <w:t xml:space="preserve">to measure </w:t>
      </w:r>
      <w:r w:rsidR="00553FFF">
        <w:rPr>
          <w:rFonts w:eastAsia="宋体"/>
          <w:szCs w:val="24"/>
          <w:lang w:eastAsia="zh-CN"/>
        </w:rPr>
        <w:t>but L3 MO on the same frequency layer</w:t>
      </w:r>
      <w:r w:rsidR="006C1D03">
        <w:rPr>
          <w:rFonts w:eastAsia="宋体"/>
          <w:szCs w:val="24"/>
          <w:lang w:eastAsia="zh-CN"/>
        </w:rPr>
        <w:t xml:space="preserve"> is not the candidate due to that SSB periodicity is smaller than SMTC periodicity</w:t>
      </w:r>
      <w:r w:rsidR="00553FFF">
        <w:rPr>
          <w:rFonts w:eastAsia="宋体"/>
          <w:szCs w:val="24"/>
          <w:lang w:eastAsia="zh-CN"/>
        </w:rPr>
        <w:t>, the L1-RSRP measurement is regarded as one independent candidate to be measured in a gap when calculating CSSF for other overlapped inter-frequency layers.</w:t>
      </w:r>
    </w:p>
    <w:p w14:paraId="7AAD91A1" w14:textId="77777777" w:rsidR="005D734B" w:rsidRDefault="005D734B">
      <w:pPr>
        <w:spacing w:afterLines="50" w:after="120"/>
        <w:rPr>
          <w:b/>
          <w:u w:val="single"/>
        </w:rPr>
      </w:pPr>
    </w:p>
    <w:p w14:paraId="6FB8BDBA" w14:textId="77777777" w:rsidR="005D734B" w:rsidRDefault="00553FFF">
      <w:pPr>
        <w:spacing w:afterLines="50" w:after="120"/>
        <w:rPr>
          <w:b/>
          <w:lang w:val="en-US" w:eastAsia="zh-CN"/>
        </w:rPr>
      </w:pPr>
      <w:r>
        <w:rPr>
          <w:b/>
          <w:u w:val="single"/>
        </w:rPr>
        <w:t xml:space="preserve">Issue 2-4-1-2: Number of SSB periods needed in inter-frequency L1-RSRP measurement period with Type 1 MG </w:t>
      </w:r>
    </w:p>
    <w:p w14:paraId="1D538CAC" w14:textId="77777777" w:rsidR="005D734B" w:rsidRDefault="00553FFF">
      <w:pPr>
        <w:rPr>
          <w:rFonts w:eastAsiaTheme="minorEastAsia"/>
          <w:b/>
          <w:u w:val="single"/>
          <w:lang w:eastAsia="zh-CN"/>
        </w:rPr>
      </w:pPr>
      <w:r>
        <w:rPr>
          <w:b/>
          <w:lang w:eastAsia="zh-CN"/>
        </w:rPr>
        <w:t>&lt; Way Forward &gt;</w:t>
      </w:r>
      <w:r>
        <w:rPr>
          <w:lang w:eastAsia="zh-CN"/>
        </w:rPr>
        <w:t>: FFS the following Options</w:t>
      </w:r>
    </w:p>
    <w:p w14:paraId="29485EF4"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Option1 (CMCC, MTK): </w:t>
      </w:r>
      <w:r>
        <w:rPr>
          <w:lang w:val="en-US" w:eastAsia="zh-CN"/>
        </w:rPr>
        <w:t>For inter-frequency L1-RSRP measurement with MG, the number of samples is [2] if higher layer parameter timeRestrictionForChannelMeasurement is configured, and [4] otherwise</w:t>
      </w:r>
      <w:r>
        <w:rPr>
          <w:rFonts w:eastAsia="宋体"/>
          <w:szCs w:val="24"/>
          <w:lang w:eastAsia="zh-CN"/>
        </w:rPr>
        <w:t>.</w:t>
      </w:r>
      <w:r>
        <w:t xml:space="preserve"> </w:t>
      </w:r>
    </w:p>
    <w:p w14:paraId="586F8085"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Theme="minorEastAsia"/>
          <w:lang w:eastAsia="zh-CN"/>
        </w:rPr>
        <w:t>Option 2 (vivo): Trigger RAN1 to further discuss whether to deal with the case ‘timeRestrictionForChannelMeasurements is configured’ in LTM L1 measurement to neighbour cell</w:t>
      </w:r>
    </w:p>
    <w:p w14:paraId="48A24BE7"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Theme="minorEastAsia"/>
          <w:lang w:eastAsia="zh-CN"/>
        </w:rPr>
        <w:t>Option 3 (Apple): assuming RRM requirements are applicable only if L1 measurement layer is configured on the same frequency as one of current L3 MO, existing number of samples in intra-frequency L1-RSRP measurement requirements can be reused in inter-frequency L1-RSRP measurement period with Type 1 MG.</w:t>
      </w:r>
    </w:p>
    <w:p w14:paraId="1546B1BD"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(Ericsson): For inter-frequency measurement requirements, M is 1 if the L1-RSRP periodicity is lesser than or equal to 160ms. If not M=2.</w:t>
      </w:r>
    </w:p>
    <w:p w14:paraId="541D6AD0" w14:textId="77777777" w:rsidR="005D734B" w:rsidRDefault="005D734B">
      <w:pPr>
        <w:spacing w:afterLines="50" w:after="120"/>
        <w:rPr>
          <w:b/>
          <w:color w:val="FFFFFF" w:themeColor="background1"/>
          <w:highlight w:val="darkGreen"/>
          <w:u w:val="single"/>
        </w:rPr>
      </w:pPr>
    </w:p>
    <w:p w14:paraId="07978E86" w14:textId="77777777" w:rsidR="005D734B" w:rsidRDefault="00553FFF">
      <w:pPr>
        <w:spacing w:afterLines="50" w:after="120"/>
        <w:rPr>
          <w:rFonts w:eastAsiaTheme="minorEastAsia"/>
          <w:b/>
          <w:lang w:val="en-US" w:eastAsia="zh-CN"/>
        </w:rPr>
      </w:pPr>
      <w:r>
        <w:rPr>
          <w:b/>
          <w:u w:val="single"/>
        </w:rPr>
        <w:t>Issue 2-4-1-3: inter-frequency L1-RSRP measurement period with MG in FR1</w:t>
      </w:r>
    </w:p>
    <w:p w14:paraId="5C435FCD" w14:textId="51616F46" w:rsidR="005D734B" w:rsidRDefault="00553FFF">
      <w:pPr>
        <w:rPr>
          <w:rFonts w:eastAsiaTheme="minorEastAsia"/>
          <w:b/>
          <w:u w:val="single"/>
          <w:lang w:eastAsia="zh-CN"/>
        </w:rPr>
      </w:pPr>
      <w:r>
        <w:rPr>
          <w:b/>
          <w:lang w:eastAsia="zh-CN"/>
        </w:rPr>
        <w:t>&lt;</w:t>
      </w:r>
      <w:r w:rsidR="00B77AAE">
        <w:rPr>
          <w:b/>
          <w:lang w:eastAsia="zh-CN"/>
        </w:rPr>
        <w:t>Way forward</w:t>
      </w:r>
      <w:r>
        <w:rPr>
          <w:b/>
          <w:lang w:eastAsia="zh-CN"/>
        </w:rPr>
        <w:t>&gt;</w:t>
      </w:r>
      <w:r>
        <w:rPr>
          <w:lang w:eastAsia="zh-CN"/>
        </w:rPr>
        <w:t xml:space="preserve">: </w:t>
      </w:r>
    </w:p>
    <w:p w14:paraId="1FBF335C" w14:textId="77777777" w:rsidR="005D734B" w:rsidRDefault="00553FFF">
      <w:pPr>
        <w:rPr>
          <w:rFonts w:eastAsiaTheme="minorEastAsia"/>
          <w:lang w:eastAsia="zh-CN"/>
        </w:rPr>
      </w:pPr>
      <w:r>
        <w:rPr>
          <w:rFonts w:eastAsiaTheme="minorEastAsia" w:hint="eastAsia"/>
          <w:lang w:eastAsia="zh-CN"/>
        </w:rPr>
        <w:t>F</w:t>
      </w:r>
      <w:r>
        <w:rPr>
          <w:rFonts w:eastAsiaTheme="minorEastAsia"/>
          <w:lang w:eastAsia="zh-CN"/>
        </w:rPr>
        <w:t>FS:</w:t>
      </w:r>
    </w:p>
    <w:p w14:paraId="05221BE1" w14:textId="77777777" w:rsidR="005D734B" w:rsidRDefault="00553FFF">
      <w:pPr>
        <w:pStyle w:val="afb"/>
        <w:numPr>
          <w:ilvl w:val="0"/>
          <w:numId w:val="4"/>
        </w:numPr>
        <w:overflowPunct/>
        <w:autoSpaceDE/>
        <w:autoSpaceDN/>
        <w:adjustRightInd/>
        <w:spacing w:after="120"/>
        <w:ind w:firstLineChars="0"/>
        <w:textAlignment w:val="auto"/>
        <w:rPr>
          <w:rFonts w:eastAsiaTheme="minorEastAsia"/>
          <w:lang w:eastAsia="zh-CN"/>
        </w:rPr>
      </w:pPr>
      <w:r>
        <w:rPr>
          <w:rFonts w:eastAsia="宋体" w:hint="eastAsia"/>
          <w:szCs w:val="24"/>
          <w:lang w:eastAsia="zh-CN"/>
        </w:rPr>
        <w:t>Op</w:t>
      </w:r>
      <w:r>
        <w:rPr>
          <w:rFonts w:eastAsia="宋体"/>
          <w:szCs w:val="24"/>
          <w:lang w:eastAsia="zh-CN"/>
        </w:rPr>
        <w:t>tion</w:t>
      </w:r>
      <w:r>
        <w:rPr>
          <w:rFonts w:eastAsiaTheme="minorEastAsia"/>
          <w:lang w:eastAsia="zh-CN"/>
        </w:rPr>
        <w:t xml:space="preserve"> 1 (MTK): </w:t>
      </w:r>
    </w:p>
    <w:p w14:paraId="089436D9"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5D734B" w14:paraId="49783D8D" w14:textId="77777777">
        <w:tc>
          <w:tcPr>
            <w:tcW w:w="2410" w:type="dxa"/>
            <w:shd w:val="clear" w:color="auto" w:fill="auto"/>
          </w:tcPr>
          <w:p w14:paraId="3908C779" w14:textId="77777777" w:rsidR="005D734B" w:rsidRDefault="00553FFF">
            <w:pPr>
              <w:keepNext/>
              <w:keepLines/>
              <w:jc w:val="center"/>
              <w:rPr>
                <w:rFonts w:ascii="Arial" w:hAnsi="Arial"/>
                <w:b/>
                <w:sz w:val="18"/>
              </w:rPr>
            </w:pPr>
            <w:r>
              <w:rPr>
                <w:rFonts w:ascii="Arial" w:hAnsi="Arial"/>
                <w:b/>
                <w:sz w:val="18"/>
              </w:rPr>
              <w:t>Condition</w:t>
            </w:r>
          </w:p>
        </w:tc>
        <w:tc>
          <w:tcPr>
            <w:tcW w:w="5765" w:type="dxa"/>
            <w:shd w:val="clear" w:color="auto" w:fill="auto"/>
          </w:tcPr>
          <w:p w14:paraId="20D93FFB" w14:textId="77777777" w:rsidR="005D734B" w:rsidRDefault="00553FFF">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5D734B" w14:paraId="6186A0AA" w14:textId="77777777">
        <w:tc>
          <w:tcPr>
            <w:tcW w:w="2410" w:type="dxa"/>
            <w:shd w:val="clear" w:color="auto" w:fill="auto"/>
          </w:tcPr>
          <w:p w14:paraId="24DE1AFF" w14:textId="77777777" w:rsidR="005D734B" w:rsidRDefault="00553FFF">
            <w:pPr>
              <w:pStyle w:val="TAC"/>
              <w:rPr>
                <w:sz w:val="16"/>
                <w:szCs w:val="18"/>
              </w:rPr>
            </w:pPr>
            <w:r>
              <w:rPr>
                <w:sz w:val="16"/>
                <w:szCs w:val="18"/>
              </w:rPr>
              <w:t>No DRX</w:t>
            </w:r>
          </w:p>
        </w:tc>
        <w:tc>
          <w:tcPr>
            <w:tcW w:w="5765" w:type="dxa"/>
            <w:shd w:val="clear" w:color="auto" w:fill="auto"/>
          </w:tcPr>
          <w:p w14:paraId="77BE7B21" w14:textId="77777777" w:rsidR="005D734B" w:rsidRDefault="00553FFF">
            <w:pPr>
              <w:pStyle w:val="TAC"/>
              <w:rPr>
                <w:sz w:val="16"/>
                <w:szCs w:val="18"/>
              </w:rPr>
            </w:pPr>
            <w:r>
              <w:rPr>
                <w:sz w:val="16"/>
                <w:szCs w:val="18"/>
              </w:rPr>
              <w:t>Max(T</w:t>
            </w:r>
            <w:r>
              <w:rPr>
                <w:sz w:val="16"/>
                <w:szCs w:val="18"/>
                <w:vertAlign w:val="subscript"/>
              </w:rPr>
              <w:t>report</w:t>
            </w:r>
            <w:r>
              <w:rPr>
                <w:sz w:val="16"/>
                <w:szCs w:val="18"/>
              </w:rPr>
              <w:t>, Ceil(M * K</w:t>
            </w:r>
            <w:r>
              <w:rPr>
                <w:sz w:val="16"/>
                <w:szCs w:val="18"/>
                <w:vertAlign w:val="subscript"/>
              </w:rPr>
              <w:t>gap</w:t>
            </w:r>
            <w:r>
              <w:rPr>
                <w:sz w:val="16"/>
                <w:szCs w:val="18"/>
              </w:rPr>
              <w:t xml:space="preserve">) </w:t>
            </w:r>
            <w:r>
              <w:rPr>
                <w:rFonts w:cs="Arial"/>
                <w:sz w:val="16"/>
                <w:szCs w:val="18"/>
              </w:rPr>
              <w:sym w:font="Symbol" w:char="F0B4"/>
            </w:r>
            <w:r>
              <w:rPr>
                <w:sz w:val="16"/>
                <w:szCs w:val="18"/>
              </w:rPr>
              <w:t xml:space="preserve"> Max(MGRP, SSB period</w:t>
            </w:r>
            <w:r>
              <w:rPr>
                <w:rFonts w:ascii="Malgun Gothic" w:eastAsia="Malgun Gothic" w:hAnsi="Malgun Gothic"/>
                <w:sz w:val="16"/>
                <w:szCs w:val="18"/>
                <w:lang w:eastAsia="zh-TW"/>
              </w:rPr>
              <w:t>)</w:t>
            </w:r>
            <w:r>
              <w:rPr>
                <w:sz w:val="16"/>
                <w:szCs w:val="18"/>
              </w:rPr>
              <w:t xml:space="preserve">) </w:t>
            </w:r>
            <w:r>
              <w:rPr>
                <w:rFonts w:cs="Arial"/>
                <w:sz w:val="16"/>
                <w:szCs w:val="18"/>
              </w:rPr>
              <w:sym w:font="Symbol" w:char="F0B4"/>
            </w:r>
            <w:r>
              <w:rPr>
                <w:sz w:val="16"/>
                <w:szCs w:val="18"/>
              </w:rPr>
              <w:t xml:space="preserve"> CSSF</w:t>
            </w:r>
            <w:r>
              <w:rPr>
                <w:sz w:val="16"/>
                <w:szCs w:val="18"/>
                <w:vertAlign w:val="subscript"/>
              </w:rPr>
              <w:t>inter</w:t>
            </w:r>
          </w:p>
        </w:tc>
      </w:tr>
      <w:tr w:rsidR="005D734B" w14:paraId="7C097822" w14:textId="77777777">
        <w:tc>
          <w:tcPr>
            <w:tcW w:w="2410" w:type="dxa"/>
            <w:shd w:val="clear" w:color="auto" w:fill="auto"/>
          </w:tcPr>
          <w:p w14:paraId="04CE8762" w14:textId="77777777" w:rsidR="005D734B" w:rsidRDefault="00553FFF">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765" w:type="dxa"/>
            <w:shd w:val="clear" w:color="auto" w:fill="auto"/>
          </w:tcPr>
          <w:p w14:paraId="022C641E" w14:textId="77777777" w:rsidR="005D734B" w:rsidRDefault="00553FFF">
            <w:pPr>
              <w:pStyle w:val="TAC"/>
              <w:rPr>
                <w:b/>
                <w:sz w:val="16"/>
                <w:szCs w:val="18"/>
              </w:rPr>
            </w:pPr>
            <w:r>
              <w:rPr>
                <w:sz w:val="16"/>
                <w:szCs w:val="18"/>
              </w:rPr>
              <w:t>Max(T</w:t>
            </w:r>
            <w:r>
              <w:rPr>
                <w:sz w:val="16"/>
                <w:szCs w:val="18"/>
                <w:vertAlign w:val="subscript"/>
              </w:rPr>
              <w:t>report</w:t>
            </w:r>
            <w:r>
              <w:rPr>
                <w:sz w:val="16"/>
                <w:szCs w:val="18"/>
              </w:rPr>
              <w:t>, Ceil</w:t>
            </w:r>
            <w:r>
              <w:rPr>
                <w:rFonts w:ascii="Malgun Gothic" w:eastAsia="Malgun Gothic" w:hAnsi="Malgun Gothic"/>
                <w:sz w:val="16"/>
                <w:szCs w:val="18"/>
                <w:lang w:eastAsia="zh-TW"/>
              </w:rPr>
              <w:t>(</w:t>
            </w:r>
            <w:r>
              <w:rPr>
                <w:sz w:val="16"/>
                <w:szCs w:val="18"/>
              </w:rPr>
              <w:t xml:space="preserve">M </w:t>
            </w:r>
            <w:r>
              <w:rPr>
                <w:rFonts w:cs="Arial"/>
                <w:sz w:val="16"/>
                <w:szCs w:val="18"/>
              </w:rPr>
              <w:sym w:font="Symbol" w:char="F0B4"/>
            </w:r>
            <w:r>
              <w:rPr>
                <w:sz w:val="16"/>
                <w:szCs w:val="18"/>
              </w:rPr>
              <w:t xml:space="preserve"> 1.5 * K</w:t>
            </w:r>
            <w:r>
              <w:rPr>
                <w:sz w:val="16"/>
                <w:szCs w:val="18"/>
                <w:vertAlign w:val="subscript"/>
              </w:rPr>
              <w:t>gap</w:t>
            </w:r>
            <w:r>
              <w:rPr>
                <w:rFonts w:ascii="Malgun Gothic" w:eastAsia="Malgun Gothic" w:hAnsi="Malgun Gothic"/>
                <w:sz w:val="16"/>
                <w:szCs w:val="18"/>
                <w:lang w:eastAsia="zh-TW"/>
              </w:rPr>
              <w:t>)</w:t>
            </w:r>
            <w:r>
              <w:rPr>
                <w:sz w:val="16"/>
                <w:szCs w:val="18"/>
              </w:rPr>
              <w:t xml:space="preserve"> </w:t>
            </w:r>
            <w:r>
              <w:rPr>
                <w:rFonts w:cs="Arial"/>
                <w:sz w:val="16"/>
                <w:szCs w:val="18"/>
              </w:rPr>
              <w:sym w:font="Symbol" w:char="F0B4"/>
            </w:r>
            <w:r>
              <w:rPr>
                <w:sz w:val="16"/>
                <w:szCs w:val="18"/>
              </w:rPr>
              <w:t xml:space="preserve"> Max(MGRP, SSB period, DRX cycle)) </w:t>
            </w:r>
            <w:r>
              <w:rPr>
                <w:rFonts w:cs="Arial"/>
                <w:sz w:val="16"/>
                <w:szCs w:val="18"/>
              </w:rPr>
              <w:sym w:font="Symbol" w:char="F0B4"/>
            </w:r>
            <w:r>
              <w:rPr>
                <w:sz w:val="16"/>
                <w:szCs w:val="18"/>
              </w:rPr>
              <w:t xml:space="preserve"> CSSF</w:t>
            </w:r>
            <w:r>
              <w:rPr>
                <w:sz w:val="16"/>
                <w:szCs w:val="18"/>
                <w:vertAlign w:val="subscript"/>
              </w:rPr>
              <w:t>inter</w:t>
            </w:r>
          </w:p>
        </w:tc>
      </w:tr>
      <w:tr w:rsidR="005D734B" w14:paraId="0549AD1F" w14:textId="77777777">
        <w:tc>
          <w:tcPr>
            <w:tcW w:w="2410" w:type="dxa"/>
            <w:shd w:val="clear" w:color="auto" w:fill="auto"/>
          </w:tcPr>
          <w:p w14:paraId="1252BB20" w14:textId="77777777" w:rsidR="005D734B" w:rsidRDefault="00553FFF">
            <w:pPr>
              <w:pStyle w:val="TAC"/>
              <w:rPr>
                <w:b/>
                <w:sz w:val="16"/>
                <w:szCs w:val="18"/>
              </w:rPr>
            </w:pPr>
            <w:r>
              <w:rPr>
                <w:sz w:val="16"/>
                <w:szCs w:val="18"/>
              </w:rPr>
              <w:t>DRX cycle &gt; 320ms</w:t>
            </w:r>
          </w:p>
        </w:tc>
        <w:tc>
          <w:tcPr>
            <w:tcW w:w="5765" w:type="dxa"/>
            <w:shd w:val="clear" w:color="auto" w:fill="auto"/>
          </w:tcPr>
          <w:p w14:paraId="0AE16E1B" w14:textId="77777777" w:rsidR="005D734B" w:rsidRDefault="00553FFF">
            <w:pPr>
              <w:pStyle w:val="TAC"/>
              <w:rPr>
                <w:b/>
                <w:sz w:val="16"/>
                <w:szCs w:val="18"/>
              </w:rPr>
            </w:pPr>
            <w:r>
              <w:rPr>
                <w:sz w:val="16"/>
                <w:szCs w:val="18"/>
              </w:rPr>
              <w:t>Ceil(M * K</w:t>
            </w:r>
            <w:r>
              <w:rPr>
                <w:sz w:val="16"/>
                <w:szCs w:val="18"/>
                <w:vertAlign w:val="subscript"/>
              </w:rPr>
              <w:t>gap</w:t>
            </w:r>
            <w:r>
              <w:rPr>
                <w:sz w:val="16"/>
                <w:szCs w:val="18"/>
              </w:rPr>
              <w:t xml:space="preserve">) </w:t>
            </w:r>
            <w:r>
              <w:rPr>
                <w:rFonts w:cs="Arial"/>
                <w:sz w:val="16"/>
                <w:szCs w:val="18"/>
              </w:rPr>
              <w:sym w:font="Symbol" w:char="F0B4"/>
            </w:r>
            <w:r>
              <w:rPr>
                <w:sz w:val="16"/>
                <w:szCs w:val="18"/>
              </w:rPr>
              <w:t xml:space="preserve"> DRX cycle </w:t>
            </w:r>
            <w:r>
              <w:rPr>
                <w:rFonts w:cs="Arial"/>
                <w:sz w:val="16"/>
                <w:szCs w:val="18"/>
              </w:rPr>
              <w:sym w:font="Symbol" w:char="F0B4"/>
            </w:r>
            <w:r>
              <w:rPr>
                <w:sz w:val="16"/>
                <w:szCs w:val="18"/>
              </w:rPr>
              <w:t xml:space="preserve"> CSSF</w:t>
            </w:r>
            <w:r>
              <w:rPr>
                <w:sz w:val="16"/>
                <w:szCs w:val="18"/>
                <w:vertAlign w:val="subscript"/>
              </w:rPr>
              <w:t>inter</w:t>
            </w:r>
          </w:p>
        </w:tc>
      </w:tr>
      <w:tr w:rsidR="005D734B" w14:paraId="75EBA7EC" w14:textId="77777777">
        <w:tc>
          <w:tcPr>
            <w:tcW w:w="8175" w:type="dxa"/>
            <w:gridSpan w:val="2"/>
            <w:shd w:val="clear" w:color="auto" w:fill="auto"/>
          </w:tcPr>
          <w:p w14:paraId="76833149" w14:textId="77777777" w:rsidR="005D734B" w:rsidRDefault="00553FFF">
            <w:pPr>
              <w:pStyle w:val="TAC"/>
              <w:jc w:val="both"/>
              <w:rPr>
                <w:sz w:val="16"/>
                <w:szCs w:val="18"/>
                <w:lang w:eastAsia="zh-CN"/>
              </w:rPr>
            </w:pPr>
            <w:r>
              <w:rPr>
                <w:sz w:val="16"/>
                <w:szCs w:val="18"/>
              </w:rPr>
              <w:t>The definition of K</w:t>
            </w:r>
            <w:r>
              <w:rPr>
                <w:sz w:val="16"/>
                <w:szCs w:val="18"/>
                <w:vertAlign w:val="subscript"/>
              </w:rPr>
              <w:t>gap</w:t>
            </w:r>
            <w:r>
              <w:rPr>
                <w:sz w:val="16"/>
                <w:szCs w:val="18"/>
              </w:rPr>
              <w:t xml:space="preserve"> is the same as L3 measurement which is a scaling factor for </w:t>
            </w:r>
            <w:r>
              <w:rPr>
                <w:sz w:val="16"/>
                <w:szCs w:val="18"/>
                <w:lang w:eastAsia="zh-CN"/>
              </w:rPr>
              <w:t>a SSB frequency layer to be measured within an associated measurement gap pattern.</w:t>
            </w:r>
          </w:p>
          <w:p w14:paraId="2206B21C" w14:textId="77777777" w:rsidR="005D734B" w:rsidRDefault="005D734B">
            <w:pPr>
              <w:pStyle w:val="TAC"/>
              <w:jc w:val="both"/>
              <w:rPr>
                <w:sz w:val="16"/>
                <w:szCs w:val="18"/>
                <w:lang w:eastAsia="zh-CN"/>
              </w:rPr>
            </w:pPr>
          </w:p>
        </w:tc>
      </w:tr>
    </w:tbl>
    <w:p w14:paraId="6C95FB13" w14:textId="77777777" w:rsidR="005D734B" w:rsidRDefault="005D734B">
      <w:pPr>
        <w:pStyle w:val="afb"/>
        <w:overflowPunct/>
        <w:autoSpaceDE/>
        <w:autoSpaceDN/>
        <w:adjustRightInd/>
        <w:spacing w:after="120"/>
        <w:ind w:left="1440" w:firstLineChars="0" w:firstLine="0"/>
        <w:textAlignment w:val="auto"/>
        <w:rPr>
          <w:rFonts w:eastAsia="宋体"/>
          <w:szCs w:val="24"/>
          <w:lang w:eastAsia="zh-CN"/>
        </w:rPr>
      </w:pPr>
    </w:p>
    <w:p w14:paraId="50CDE8EF"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the value or definition of “M” and “CSSF</w:t>
      </w:r>
      <w:r>
        <w:rPr>
          <w:rFonts w:eastAsia="宋体"/>
          <w:szCs w:val="24"/>
          <w:vertAlign w:val="subscript"/>
          <w:lang w:eastAsia="zh-CN"/>
        </w:rPr>
        <w:t>inter</w:t>
      </w:r>
      <w:r>
        <w:rPr>
          <w:rFonts w:eastAsia="宋体"/>
          <w:szCs w:val="24"/>
          <w:lang w:eastAsia="zh-CN"/>
        </w:rPr>
        <w:t>”.</w:t>
      </w:r>
    </w:p>
    <w:p w14:paraId="066DFB5C" w14:textId="77777777" w:rsidR="005D734B" w:rsidRDefault="00553FFF">
      <w:pPr>
        <w:pStyle w:val="afb"/>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(vivo):</w:t>
      </w:r>
      <w:r>
        <w:t xml:space="preserve"> </w:t>
      </w:r>
    </w:p>
    <w:p w14:paraId="4450A66E"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For inter-frequency L1 measurement within type 1 measurement gap, UE starts to performs L1 measurement at the time UE finishes the L3 measurement on this frequency layer.</w:t>
      </w:r>
    </w:p>
    <w:p w14:paraId="650D91AA"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color w:val="FF0000"/>
          <w:sz w:val="16"/>
        </w:rPr>
        <w:t>T</w:t>
      </w:r>
      <w:r>
        <w:rPr>
          <w:rFonts w:eastAsia="宋体"/>
          <w:color w:val="FF0000"/>
          <w:sz w:val="16"/>
          <w:vertAlign w:val="subscript"/>
        </w:rPr>
        <w:t xml:space="preserve">identify_inter_without_index_with_L1 </w:t>
      </w:r>
      <w:r>
        <w:rPr>
          <w:rFonts w:eastAsia="宋体"/>
          <w:color w:val="FF0000"/>
          <w:sz w:val="16"/>
        </w:rPr>
        <w:t>= (  T</w:t>
      </w:r>
      <w:r>
        <w:rPr>
          <w:rFonts w:eastAsia="宋体"/>
          <w:color w:val="FF0000"/>
          <w:sz w:val="16"/>
          <w:vertAlign w:val="subscript"/>
        </w:rPr>
        <w:t xml:space="preserve">identify_inter_without_index  </w:t>
      </w:r>
      <w:r>
        <w:rPr>
          <w:rFonts w:eastAsia="宋体"/>
          <w:color w:val="FF0000"/>
          <w:sz w:val="16"/>
        </w:rPr>
        <w:t xml:space="preserve"> +  T</w:t>
      </w:r>
      <w:r>
        <w:rPr>
          <w:rFonts w:eastAsia="宋体"/>
          <w:color w:val="FF0000"/>
          <w:sz w:val="16"/>
          <w:vertAlign w:val="subscript"/>
        </w:rPr>
        <w:t>L1_measurement</w:t>
      </w:r>
      <w:r>
        <w:rPr>
          <w:rFonts w:eastAsia="宋体"/>
          <w:color w:val="FF0000"/>
          <w:sz w:val="16"/>
        </w:rPr>
        <w:t xml:space="preserve"> ) ms</w:t>
      </w:r>
    </w:p>
    <w:p w14:paraId="549A2071"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color w:val="FF0000"/>
          <w:sz w:val="16"/>
        </w:rPr>
        <w:t>T</w:t>
      </w:r>
      <w:r>
        <w:rPr>
          <w:rFonts w:eastAsia="宋体"/>
          <w:color w:val="FF0000"/>
          <w:sz w:val="16"/>
          <w:vertAlign w:val="subscript"/>
        </w:rPr>
        <w:t xml:space="preserve">identify_inter_with_index_with_L1 </w:t>
      </w:r>
      <w:r>
        <w:rPr>
          <w:rFonts w:eastAsia="宋体"/>
          <w:color w:val="FF0000"/>
          <w:sz w:val="16"/>
        </w:rPr>
        <w:t>= (  T</w:t>
      </w:r>
      <w:r>
        <w:rPr>
          <w:rFonts w:eastAsia="宋体"/>
          <w:color w:val="FF0000"/>
          <w:sz w:val="16"/>
          <w:vertAlign w:val="subscript"/>
        </w:rPr>
        <w:t xml:space="preserve">identify_inter_with_index  </w:t>
      </w:r>
      <w:r>
        <w:rPr>
          <w:rFonts w:eastAsia="宋体"/>
          <w:color w:val="FF0000"/>
          <w:sz w:val="16"/>
        </w:rPr>
        <w:t xml:space="preserve"> +  T</w:t>
      </w:r>
      <w:r>
        <w:rPr>
          <w:rFonts w:eastAsia="宋体"/>
          <w:color w:val="FF0000"/>
          <w:sz w:val="16"/>
          <w:vertAlign w:val="subscript"/>
        </w:rPr>
        <w:t>L1_measurement</w:t>
      </w:r>
      <w:r>
        <w:rPr>
          <w:rFonts w:eastAsia="宋体"/>
          <w:color w:val="FF0000"/>
          <w:sz w:val="16"/>
        </w:rPr>
        <w:t xml:space="preserve"> ) ms</w:t>
      </w:r>
    </w:p>
    <w:p w14:paraId="37DB684B" w14:textId="77777777" w:rsidR="005D734B" w:rsidRDefault="005D734B">
      <w:pPr>
        <w:spacing w:afterLines="50" w:after="120"/>
        <w:rPr>
          <w:b/>
          <w:u w:val="single"/>
        </w:rPr>
      </w:pPr>
    </w:p>
    <w:p w14:paraId="773CC588" w14:textId="77777777" w:rsidR="005D734B" w:rsidRDefault="00553FFF">
      <w:pPr>
        <w:spacing w:afterLines="50" w:after="120"/>
        <w:rPr>
          <w:rFonts w:eastAsiaTheme="minorEastAsia"/>
          <w:b/>
          <w:lang w:val="en-US" w:eastAsia="zh-CN"/>
        </w:rPr>
      </w:pPr>
      <w:r>
        <w:rPr>
          <w:b/>
          <w:u w:val="single"/>
        </w:rPr>
        <w:t>Issue 2-4-1-4: The principles in defining inter-frequency L1-RSRP measurement period with MG in FR2</w:t>
      </w:r>
    </w:p>
    <w:p w14:paraId="7172ECC3" w14:textId="7AC0E69E" w:rsidR="005D734B" w:rsidRDefault="00553FFF">
      <w:pPr>
        <w:rPr>
          <w:rFonts w:eastAsiaTheme="minorEastAsia"/>
          <w:b/>
          <w:u w:val="single"/>
          <w:lang w:eastAsia="zh-CN"/>
        </w:rPr>
      </w:pPr>
      <w:r>
        <w:rPr>
          <w:b/>
          <w:lang w:eastAsia="zh-CN"/>
        </w:rPr>
        <w:t>&lt;</w:t>
      </w:r>
      <w:r w:rsidR="00430417">
        <w:rPr>
          <w:b/>
          <w:lang w:eastAsia="zh-CN"/>
        </w:rPr>
        <w:t>Agreement</w:t>
      </w:r>
      <w:r>
        <w:rPr>
          <w:b/>
          <w:lang w:eastAsia="zh-CN"/>
        </w:rPr>
        <w:t xml:space="preserve"> &gt;</w:t>
      </w:r>
      <w:r>
        <w:rPr>
          <w:lang w:eastAsia="zh-CN"/>
        </w:rPr>
        <w:t xml:space="preserve">: </w:t>
      </w:r>
    </w:p>
    <w:p w14:paraId="60F1E681"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In FR2, for inter-frequency L1-RSRP with type 1 gap, </w:t>
      </w:r>
      <w:r>
        <w:rPr>
          <w:rFonts w:eastAsiaTheme="minorEastAsia"/>
          <w:bCs/>
          <w:lang w:val="en-US" w:eastAsia="zh-CN"/>
        </w:rPr>
        <w:t>legacy CSSF</w:t>
      </w:r>
      <w:r>
        <w:rPr>
          <w:rFonts w:eastAsiaTheme="minorEastAsia"/>
          <w:bCs/>
          <w:vertAlign w:val="subscript"/>
          <w:lang w:val="en-US" w:eastAsia="zh-CN"/>
        </w:rPr>
        <w:t>withingap</w:t>
      </w:r>
      <w:r>
        <w:rPr>
          <w:rFonts w:eastAsiaTheme="minorEastAsia"/>
          <w:bCs/>
          <w:lang w:val="en-US" w:eastAsia="zh-CN"/>
        </w:rPr>
        <w:t xml:space="preserve"> is supposed to be updated: </w:t>
      </w:r>
      <w:r>
        <w:rPr>
          <w:rFonts w:eastAsiaTheme="minorEastAsia"/>
          <w:b/>
          <w:lang w:val="en-US" w:eastAsia="zh-CN"/>
        </w:rPr>
        <w:t>each cell</w:t>
      </w:r>
      <w:r>
        <w:rPr>
          <w:rFonts w:eastAsiaTheme="minorEastAsia"/>
          <w:bCs/>
          <w:lang w:val="en-US" w:eastAsia="zh-CN"/>
        </w:rPr>
        <w:t xml:space="preserve"> which is configured for L1-RSRP measurement is regarded as one independent candidate to be measured in a gap.</w:t>
      </w:r>
    </w:p>
    <w:p w14:paraId="3B24D1D5" w14:textId="77777777" w:rsidR="005D734B" w:rsidRDefault="005D734B">
      <w:pPr>
        <w:spacing w:afterLines="50" w:after="120"/>
        <w:rPr>
          <w:b/>
          <w:u w:val="single"/>
        </w:rPr>
      </w:pPr>
    </w:p>
    <w:p w14:paraId="0E92B299" w14:textId="77777777" w:rsidR="005D734B" w:rsidRDefault="00553FFF">
      <w:pPr>
        <w:spacing w:afterLines="50" w:after="120"/>
        <w:rPr>
          <w:rFonts w:eastAsiaTheme="minorEastAsia"/>
          <w:b/>
          <w:lang w:val="en-US" w:eastAsia="zh-CN"/>
        </w:rPr>
      </w:pPr>
      <w:r>
        <w:rPr>
          <w:b/>
          <w:u w:val="single"/>
        </w:rPr>
        <w:t>Issue 2-4-1-5: inter-frequency L1-RSRP measurement period with MG in FR2</w:t>
      </w:r>
    </w:p>
    <w:p w14:paraId="2CDA3F5F" w14:textId="21F6B210" w:rsidR="005D734B" w:rsidRDefault="00553FFF">
      <w:pPr>
        <w:rPr>
          <w:rFonts w:eastAsiaTheme="minorEastAsia"/>
          <w:b/>
          <w:u w:val="single"/>
          <w:lang w:eastAsia="zh-CN"/>
        </w:rPr>
      </w:pPr>
      <w:r>
        <w:rPr>
          <w:b/>
          <w:lang w:eastAsia="zh-CN"/>
        </w:rPr>
        <w:t>&lt;</w:t>
      </w:r>
      <w:r w:rsidR="00782E57">
        <w:rPr>
          <w:b/>
          <w:lang w:eastAsia="zh-CN"/>
        </w:rPr>
        <w:t>Way forward</w:t>
      </w:r>
      <w:r>
        <w:rPr>
          <w:b/>
          <w:lang w:eastAsia="zh-CN"/>
        </w:rPr>
        <w:t xml:space="preserve"> &gt;</w:t>
      </w:r>
      <w:r>
        <w:rPr>
          <w:lang w:eastAsia="zh-CN"/>
        </w:rPr>
        <w:t xml:space="preserve">: </w:t>
      </w:r>
    </w:p>
    <w:p w14:paraId="4BBDE44C" w14:textId="77777777" w:rsidR="005D734B" w:rsidRDefault="00553FFF">
      <w:pPr>
        <w:rPr>
          <w:rFonts w:eastAsiaTheme="minorEastAsia"/>
          <w:lang w:eastAsia="zh-CN"/>
        </w:rPr>
      </w:pPr>
      <w:r>
        <w:rPr>
          <w:rFonts w:eastAsiaTheme="minorEastAsia" w:hint="eastAsia"/>
          <w:lang w:eastAsia="zh-CN"/>
        </w:rPr>
        <w:t>F</w:t>
      </w:r>
      <w:r>
        <w:rPr>
          <w:rFonts w:eastAsiaTheme="minorEastAsia"/>
          <w:lang w:eastAsia="zh-CN"/>
        </w:rPr>
        <w:t>FS:</w:t>
      </w:r>
    </w:p>
    <w:p w14:paraId="4EEC07B5" w14:textId="77777777" w:rsidR="005D734B" w:rsidRDefault="00553FFF">
      <w:pPr>
        <w:pStyle w:val="afb"/>
        <w:numPr>
          <w:ilvl w:val="0"/>
          <w:numId w:val="4"/>
        </w:numPr>
        <w:overflowPunct/>
        <w:autoSpaceDE/>
        <w:autoSpaceDN/>
        <w:adjustRightInd/>
        <w:spacing w:after="120"/>
        <w:ind w:firstLineChars="0"/>
        <w:textAlignment w:val="auto"/>
        <w:rPr>
          <w:rFonts w:eastAsiaTheme="minorEastAsia"/>
          <w:lang w:eastAsia="zh-CN"/>
        </w:rPr>
      </w:pPr>
      <w:r>
        <w:rPr>
          <w:rFonts w:eastAsia="宋体" w:hint="eastAsia"/>
          <w:szCs w:val="24"/>
          <w:lang w:eastAsia="zh-CN"/>
        </w:rPr>
        <w:t>Op</w:t>
      </w:r>
      <w:r>
        <w:rPr>
          <w:rFonts w:eastAsia="宋体"/>
          <w:szCs w:val="24"/>
          <w:lang w:eastAsia="zh-CN"/>
        </w:rPr>
        <w:t>tion</w:t>
      </w:r>
      <w:r>
        <w:rPr>
          <w:rFonts w:eastAsiaTheme="minorEastAsia"/>
          <w:lang w:eastAsia="zh-CN"/>
        </w:rPr>
        <w:t xml:space="preserve"> 1 (MTK): </w:t>
      </w:r>
    </w:p>
    <w:p w14:paraId="4FF08B43"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Use the following table as a baseline for inter-frequency L1-RSRP measurement period with MG in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5D734B" w14:paraId="5C46749D" w14:textId="77777777">
        <w:tc>
          <w:tcPr>
            <w:tcW w:w="1559" w:type="dxa"/>
            <w:shd w:val="clear" w:color="auto" w:fill="auto"/>
          </w:tcPr>
          <w:p w14:paraId="5A1B6161" w14:textId="77777777" w:rsidR="005D734B" w:rsidRDefault="00553FFF">
            <w:pPr>
              <w:keepNext/>
              <w:keepLines/>
              <w:jc w:val="center"/>
              <w:rPr>
                <w:rFonts w:ascii="Arial" w:hAnsi="Arial"/>
                <w:b/>
                <w:sz w:val="16"/>
                <w:szCs w:val="21"/>
              </w:rPr>
            </w:pPr>
            <w:r>
              <w:rPr>
                <w:rFonts w:ascii="Arial" w:hAnsi="Arial"/>
                <w:b/>
                <w:sz w:val="16"/>
                <w:szCs w:val="21"/>
              </w:rPr>
              <w:t>Condition</w:t>
            </w:r>
          </w:p>
        </w:tc>
        <w:tc>
          <w:tcPr>
            <w:tcW w:w="6523" w:type="dxa"/>
            <w:shd w:val="clear" w:color="auto" w:fill="auto"/>
          </w:tcPr>
          <w:p w14:paraId="6773B07C" w14:textId="77777777" w:rsidR="005D734B" w:rsidRDefault="00553FFF">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5D734B" w14:paraId="333A48D6" w14:textId="77777777">
        <w:tc>
          <w:tcPr>
            <w:tcW w:w="1559" w:type="dxa"/>
            <w:shd w:val="clear" w:color="auto" w:fill="auto"/>
          </w:tcPr>
          <w:p w14:paraId="15F496A3" w14:textId="77777777" w:rsidR="005D734B" w:rsidRDefault="00553FFF">
            <w:pPr>
              <w:pStyle w:val="TAC"/>
              <w:rPr>
                <w:sz w:val="16"/>
                <w:szCs w:val="21"/>
              </w:rPr>
            </w:pPr>
            <w:r>
              <w:rPr>
                <w:sz w:val="16"/>
                <w:szCs w:val="21"/>
              </w:rPr>
              <w:t>No DRX</w:t>
            </w:r>
          </w:p>
        </w:tc>
        <w:tc>
          <w:tcPr>
            <w:tcW w:w="6523" w:type="dxa"/>
            <w:shd w:val="clear" w:color="auto" w:fill="auto"/>
          </w:tcPr>
          <w:p w14:paraId="63439865" w14:textId="77777777" w:rsidR="005D734B" w:rsidRDefault="00553FFF">
            <w:pPr>
              <w:pStyle w:val="TAC"/>
              <w:rPr>
                <w:sz w:val="16"/>
                <w:szCs w:val="21"/>
              </w:rPr>
            </w:pPr>
            <w:r>
              <w:rPr>
                <w:sz w:val="16"/>
                <w:szCs w:val="21"/>
              </w:rPr>
              <w:t>Max(T</w:t>
            </w:r>
            <w:r>
              <w:rPr>
                <w:sz w:val="16"/>
                <w:szCs w:val="21"/>
                <w:vertAlign w:val="subscript"/>
              </w:rPr>
              <w:t>report</w:t>
            </w:r>
            <w:r>
              <w:rPr>
                <w:sz w:val="16"/>
                <w:szCs w:val="21"/>
              </w:rPr>
              <w:t>, Ceil(K</w:t>
            </w:r>
            <w:r>
              <w:rPr>
                <w:sz w:val="16"/>
                <w:szCs w:val="21"/>
                <w:vertAlign w:val="subscript"/>
              </w:rPr>
              <w:t>gap</w:t>
            </w:r>
            <w:r>
              <w:rPr>
                <w:sz w:val="16"/>
                <w:szCs w:val="21"/>
              </w:rPr>
              <w:t xml:space="preserve"> </w:t>
            </w:r>
            <w:r>
              <w:rPr>
                <w:rFonts w:cs="Arial"/>
                <w:sz w:val="16"/>
                <w:szCs w:val="21"/>
              </w:rPr>
              <w:sym w:font="Symbol" w:char="F0B4"/>
            </w:r>
            <w:r>
              <w:rPr>
                <w:rFonts w:cs="Arial"/>
                <w:sz w:val="16"/>
                <w:szCs w:val="21"/>
              </w:rPr>
              <w:t xml:space="preserve"> </w:t>
            </w:r>
            <w:r>
              <w:rPr>
                <w:rFonts w:cs="v4.2.0"/>
                <w:sz w:val="16"/>
                <w:szCs w:val="21"/>
                <w:lang w:val="fr-FR"/>
              </w:rPr>
              <w:t>M*N</w:t>
            </w:r>
            <w:r>
              <w:rPr>
                <w:sz w:val="16"/>
                <w:szCs w:val="21"/>
              </w:rPr>
              <w:t>)</w:t>
            </w:r>
            <w:r>
              <w:rPr>
                <w:sz w:val="16"/>
                <w:szCs w:val="21"/>
                <w:vertAlign w:val="subscript"/>
              </w:rPr>
              <w:t xml:space="preserve"> </w:t>
            </w:r>
            <w:r>
              <w:rPr>
                <w:rFonts w:cs="Arial"/>
                <w:sz w:val="16"/>
                <w:szCs w:val="21"/>
              </w:rPr>
              <w:sym w:font="Symbol" w:char="F0B4"/>
            </w:r>
            <w:r>
              <w:rPr>
                <w:sz w:val="16"/>
                <w:szCs w:val="21"/>
              </w:rPr>
              <w:t xml:space="preserve"> Max(MGRP, SSB period)) </w:t>
            </w:r>
            <w:r>
              <w:rPr>
                <w:rFonts w:cs="Arial"/>
                <w:sz w:val="16"/>
                <w:szCs w:val="21"/>
              </w:rPr>
              <w:sym w:font="Symbol" w:char="F0B4"/>
            </w:r>
            <w:r>
              <w:rPr>
                <w:sz w:val="16"/>
                <w:szCs w:val="21"/>
              </w:rPr>
              <w:t xml:space="preserve"> CSSF</w:t>
            </w:r>
            <w:r>
              <w:rPr>
                <w:sz w:val="16"/>
                <w:szCs w:val="21"/>
                <w:vertAlign w:val="subscript"/>
              </w:rPr>
              <w:t>inter</w:t>
            </w:r>
          </w:p>
        </w:tc>
      </w:tr>
      <w:tr w:rsidR="005D734B" w14:paraId="793B6934" w14:textId="77777777">
        <w:tc>
          <w:tcPr>
            <w:tcW w:w="1559" w:type="dxa"/>
            <w:shd w:val="clear" w:color="auto" w:fill="auto"/>
          </w:tcPr>
          <w:p w14:paraId="5E091407" w14:textId="77777777" w:rsidR="005D734B" w:rsidRDefault="00553FFF">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6523" w:type="dxa"/>
            <w:shd w:val="clear" w:color="auto" w:fill="auto"/>
          </w:tcPr>
          <w:p w14:paraId="1D524C07" w14:textId="77777777" w:rsidR="005D734B" w:rsidRDefault="00553FFF">
            <w:pPr>
              <w:pStyle w:val="TAC"/>
              <w:rPr>
                <w:b/>
                <w:sz w:val="16"/>
                <w:szCs w:val="21"/>
              </w:rPr>
            </w:pPr>
            <w:r>
              <w:rPr>
                <w:sz w:val="16"/>
                <w:szCs w:val="21"/>
              </w:rPr>
              <w:t>Max(T</w:t>
            </w:r>
            <w:r>
              <w:rPr>
                <w:sz w:val="16"/>
                <w:szCs w:val="21"/>
                <w:vertAlign w:val="subscript"/>
              </w:rPr>
              <w:t>report</w:t>
            </w:r>
            <w:r>
              <w:rPr>
                <w:sz w:val="16"/>
                <w:szCs w:val="21"/>
              </w:rPr>
              <w:t>, Ceil(1.5 * K</w:t>
            </w:r>
            <w:r>
              <w:rPr>
                <w:sz w:val="16"/>
                <w:szCs w:val="21"/>
                <w:vertAlign w:val="subscript"/>
              </w:rPr>
              <w:t>gap</w:t>
            </w:r>
            <w:r>
              <w:rPr>
                <w:sz w:val="16"/>
                <w:szCs w:val="21"/>
              </w:rPr>
              <w:t xml:space="preserve"> </w:t>
            </w:r>
            <w:r>
              <w:rPr>
                <w:rFonts w:cs="Arial"/>
                <w:sz w:val="16"/>
                <w:szCs w:val="21"/>
              </w:rPr>
              <w:sym w:font="Symbol" w:char="F0B4"/>
            </w:r>
            <w:r>
              <w:rPr>
                <w:sz w:val="16"/>
                <w:szCs w:val="21"/>
              </w:rPr>
              <w:t xml:space="preserve"> </w:t>
            </w:r>
            <w:r>
              <w:rPr>
                <w:rFonts w:cs="v4.2.0"/>
                <w:sz w:val="16"/>
                <w:szCs w:val="21"/>
                <w:lang w:val="fr-FR"/>
              </w:rPr>
              <w:t>M*N</w:t>
            </w:r>
            <w:r>
              <w:rPr>
                <w:sz w:val="16"/>
                <w:szCs w:val="21"/>
              </w:rPr>
              <w:t xml:space="preserve">) </w:t>
            </w:r>
            <w:r>
              <w:rPr>
                <w:rFonts w:cs="Arial"/>
                <w:sz w:val="16"/>
                <w:szCs w:val="21"/>
              </w:rPr>
              <w:sym w:font="Symbol" w:char="F0B4"/>
            </w:r>
            <w:r>
              <w:rPr>
                <w:sz w:val="16"/>
                <w:szCs w:val="21"/>
              </w:rPr>
              <w:t xml:space="preserve"> Max(MGRP, SSB period, DRX cycle)) </w:t>
            </w:r>
            <w:r>
              <w:rPr>
                <w:rFonts w:cs="Arial"/>
                <w:sz w:val="16"/>
                <w:szCs w:val="21"/>
              </w:rPr>
              <w:sym w:font="Symbol" w:char="F0B4"/>
            </w:r>
            <w:r>
              <w:rPr>
                <w:sz w:val="16"/>
                <w:szCs w:val="21"/>
              </w:rPr>
              <w:t xml:space="preserve"> CSSF</w:t>
            </w:r>
            <w:r>
              <w:rPr>
                <w:sz w:val="16"/>
                <w:szCs w:val="21"/>
                <w:vertAlign w:val="subscript"/>
              </w:rPr>
              <w:t>inter</w:t>
            </w:r>
          </w:p>
        </w:tc>
      </w:tr>
      <w:tr w:rsidR="005D734B" w14:paraId="6CD5D333" w14:textId="77777777">
        <w:tc>
          <w:tcPr>
            <w:tcW w:w="1559" w:type="dxa"/>
            <w:shd w:val="clear" w:color="auto" w:fill="auto"/>
          </w:tcPr>
          <w:p w14:paraId="773FE6B9" w14:textId="77777777" w:rsidR="005D734B" w:rsidRDefault="00553FFF">
            <w:pPr>
              <w:pStyle w:val="TAC"/>
              <w:rPr>
                <w:b/>
                <w:sz w:val="16"/>
                <w:szCs w:val="21"/>
              </w:rPr>
            </w:pPr>
            <w:r>
              <w:rPr>
                <w:sz w:val="16"/>
                <w:szCs w:val="21"/>
              </w:rPr>
              <w:t>DRX cycle &gt; 320ms</w:t>
            </w:r>
          </w:p>
        </w:tc>
        <w:tc>
          <w:tcPr>
            <w:tcW w:w="6523" w:type="dxa"/>
            <w:shd w:val="clear" w:color="auto" w:fill="auto"/>
          </w:tcPr>
          <w:p w14:paraId="69834AB4" w14:textId="77777777" w:rsidR="005D734B" w:rsidRDefault="00553FFF">
            <w:pPr>
              <w:pStyle w:val="TAC"/>
              <w:rPr>
                <w:b/>
                <w:sz w:val="16"/>
                <w:szCs w:val="21"/>
              </w:rPr>
            </w:pPr>
            <w:r>
              <w:rPr>
                <w:sz w:val="16"/>
                <w:szCs w:val="21"/>
              </w:rPr>
              <w:t>Ceil(K</w:t>
            </w:r>
            <w:r>
              <w:rPr>
                <w:sz w:val="16"/>
                <w:szCs w:val="21"/>
                <w:vertAlign w:val="subscript"/>
              </w:rPr>
              <w:t>gap</w:t>
            </w:r>
            <w:r>
              <w:rPr>
                <w:sz w:val="16"/>
                <w:szCs w:val="21"/>
              </w:rPr>
              <w:t xml:space="preserve"> </w:t>
            </w:r>
            <w:r>
              <w:rPr>
                <w:rFonts w:cs="Arial"/>
                <w:sz w:val="16"/>
                <w:szCs w:val="21"/>
              </w:rPr>
              <w:sym w:font="Symbol" w:char="F0B4"/>
            </w:r>
            <w:r>
              <w:rPr>
                <w:rFonts w:cs="Arial"/>
                <w:sz w:val="16"/>
                <w:szCs w:val="21"/>
              </w:rPr>
              <w:t xml:space="preserve"> </w:t>
            </w:r>
            <w:r>
              <w:rPr>
                <w:rFonts w:cs="v4.2.0"/>
                <w:sz w:val="16"/>
                <w:szCs w:val="21"/>
                <w:lang w:val="fr-FR"/>
              </w:rPr>
              <w:t>M*N</w:t>
            </w:r>
            <w:r>
              <w:rPr>
                <w:sz w:val="16"/>
                <w:szCs w:val="21"/>
              </w:rPr>
              <w:t xml:space="preserve">) </w:t>
            </w:r>
            <w:r>
              <w:rPr>
                <w:rFonts w:cs="Arial"/>
                <w:sz w:val="16"/>
                <w:szCs w:val="21"/>
              </w:rPr>
              <w:sym w:font="Symbol" w:char="F0B4"/>
            </w:r>
            <w:r>
              <w:rPr>
                <w:sz w:val="16"/>
                <w:szCs w:val="21"/>
              </w:rPr>
              <w:t xml:space="preserve"> DRX cycle </w:t>
            </w:r>
            <w:r>
              <w:rPr>
                <w:rFonts w:cs="Arial"/>
                <w:sz w:val="16"/>
                <w:szCs w:val="21"/>
              </w:rPr>
              <w:sym w:font="Symbol" w:char="F0B4"/>
            </w:r>
            <w:r>
              <w:rPr>
                <w:sz w:val="16"/>
                <w:szCs w:val="21"/>
              </w:rPr>
              <w:t xml:space="preserve"> CSSF</w:t>
            </w:r>
            <w:r>
              <w:rPr>
                <w:sz w:val="16"/>
                <w:szCs w:val="21"/>
                <w:vertAlign w:val="subscript"/>
              </w:rPr>
              <w:t>inter</w:t>
            </w:r>
          </w:p>
        </w:tc>
      </w:tr>
      <w:tr w:rsidR="005D734B" w14:paraId="3C76DB9D" w14:textId="77777777">
        <w:trPr>
          <w:trHeight w:val="70"/>
        </w:trPr>
        <w:tc>
          <w:tcPr>
            <w:tcW w:w="8082" w:type="dxa"/>
            <w:gridSpan w:val="2"/>
            <w:shd w:val="clear" w:color="auto" w:fill="auto"/>
          </w:tcPr>
          <w:p w14:paraId="62143660" w14:textId="77777777" w:rsidR="005D734B" w:rsidRDefault="00553FFF">
            <w:pPr>
              <w:pStyle w:val="TAC"/>
              <w:jc w:val="both"/>
              <w:rPr>
                <w:sz w:val="16"/>
                <w:szCs w:val="18"/>
                <w:lang w:eastAsia="zh-CN"/>
              </w:rPr>
            </w:pPr>
            <w:r>
              <w:rPr>
                <w:sz w:val="16"/>
                <w:szCs w:val="18"/>
              </w:rPr>
              <w:t>The definition of K</w:t>
            </w:r>
            <w:r>
              <w:rPr>
                <w:sz w:val="16"/>
                <w:szCs w:val="18"/>
                <w:vertAlign w:val="subscript"/>
              </w:rPr>
              <w:t>gap</w:t>
            </w:r>
            <w:r>
              <w:rPr>
                <w:sz w:val="16"/>
                <w:szCs w:val="18"/>
              </w:rPr>
              <w:t xml:space="preserve"> is the same as L3 measurement which is a scaling factor for </w:t>
            </w:r>
            <w:r>
              <w:rPr>
                <w:sz w:val="16"/>
                <w:szCs w:val="18"/>
                <w:lang w:eastAsia="zh-CN"/>
              </w:rPr>
              <w:t>a SSB frequency layer to be measured within an associated measurement gap pattern.</w:t>
            </w:r>
          </w:p>
        </w:tc>
      </w:tr>
    </w:tbl>
    <w:p w14:paraId="36D3EE9A" w14:textId="77777777" w:rsidR="005D734B" w:rsidRDefault="005D734B">
      <w:pPr>
        <w:overflowPunct/>
        <w:autoSpaceDE/>
        <w:autoSpaceDN/>
        <w:adjustRightInd/>
        <w:spacing w:after="120"/>
        <w:textAlignment w:val="auto"/>
        <w:rPr>
          <w:rFonts w:eastAsia="宋体"/>
          <w:szCs w:val="24"/>
          <w:lang w:eastAsia="zh-CN"/>
        </w:rPr>
      </w:pPr>
    </w:p>
    <w:p w14:paraId="7B75583E"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FFS the value or defination of “M” and “CSSF</w:t>
      </w:r>
      <w:r>
        <w:rPr>
          <w:rFonts w:eastAsia="宋体"/>
          <w:szCs w:val="24"/>
          <w:vertAlign w:val="subscript"/>
          <w:lang w:eastAsia="zh-CN"/>
        </w:rPr>
        <w:t>inter</w:t>
      </w:r>
      <w:r>
        <w:rPr>
          <w:rFonts w:eastAsia="宋体"/>
          <w:szCs w:val="24"/>
          <w:lang w:eastAsia="zh-CN"/>
        </w:rPr>
        <w:t>”.</w:t>
      </w:r>
    </w:p>
    <w:p w14:paraId="5FC73B9B" w14:textId="77777777" w:rsidR="005D734B" w:rsidRDefault="00553FFF">
      <w:pPr>
        <w:pStyle w:val="afb"/>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(vivo):</w:t>
      </w:r>
      <w:r>
        <w:t xml:space="preserve"> </w:t>
      </w:r>
    </w:p>
    <w:p w14:paraId="79469786"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lang w:eastAsia="zh-CN"/>
        </w:rPr>
        <w:t>For inter-frequency L1 measurement within type 1 measurement gap, UE starts to performs L1 measurement at the time UE finishes the L3 measurement on this frequency layer.</w:t>
      </w:r>
    </w:p>
    <w:p w14:paraId="242FF74D"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color w:val="FF0000"/>
          <w:sz w:val="16"/>
        </w:rPr>
        <w:t>T</w:t>
      </w:r>
      <w:r>
        <w:rPr>
          <w:rFonts w:eastAsia="宋体"/>
          <w:color w:val="FF0000"/>
          <w:sz w:val="16"/>
          <w:vertAlign w:val="subscript"/>
        </w:rPr>
        <w:t xml:space="preserve">identify_inter_without_index_with_L1 </w:t>
      </w:r>
      <w:r>
        <w:rPr>
          <w:rFonts w:eastAsia="宋体"/>
          <w:color w:val="FF0000"/>
          <w:sz w:val="16"/>
        </w:rPr>
        <w:t>= (  T</w:t>
      </w:r>
      <w:r>
        <w:rPr>
          <w:rFonts w:eastAsia="宋体"/>
          <w:color w:val="FF0000"/>
          <w:sz w:val="16"/>
          <w:vertAlign w:val="subscript"/>
        </w:rPr>
        <w:t xml:space="preserve">identify_inter_without_index  </w:t>
      </w:r>
      <w:r>
        <w:rPr>
          <w:rFonts w:eastAsia="宋体"/>
          <w:color w:val="FF0000"/>
          <w:sz w:val="16"/>
        </w:rPr>
        <w:t xml:space="preserve"> +  T</w:t>
      </w:r>
      <w:r>
        <w:rPr>
          <w:rFonts w:eastAsia="宋体"/>
          <w:color w:val="FF0000"/>
          <w:sz w:val="16"/>
          <w:vertAlign w:val="subscript"/>
        </w:rPr>
        <w:t>L1_measurement</w:t>
      </w:r>
      <w:r>
        <w:rPr>
          <w:rFonts w:eastAsia="宋体"/>
          <w:color w:val="FF0000"/>
          <w:sz w:val="16"/>
        </w:rPr>
        <w:t xml:space="preserve"> ) ms</w:t>
      </w:r>
    </w:p>
    <w:p w14:paraId="5F2F161E" w14:textId="77777777" w:rsidR="005D734B" w:rsidRDefault="00553FFF">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color w:val="FF0000"/>
          <w:sz w:val="16"/>
        </w:rPr>
        <w:t>T</w:t>
      </w:r>
      <w:r>
        <w:rPr>
          <w:rFonts w:eastAsia="宋体"/>
          <w:color w:val="FF0000"/>
          <w:sz w:val="16"/>
          <w:vertAlign w:val="subscript"/>
        </w:rPr>
        <w:t xml:space="preserve">identify_inter_with_index_with_L1 </w:t>
      </w:r>
      <w:r>
        <w:rPr>
          <w:rFonts w:eastAsia="宋体"/>
          <w:color w:val="FF0000"/>
          <w:sz w:val="16"/>
        </w:rPr>
        <w:t>= (  T</w:t>
      </w:r>
      <w:r>
        <w:rPr>
          <w:rFonts w:eastAsia="宋体"/>
          <w:color w:val="FF0000"/>
          <w:sz w:val="16"/>
          <w:vertAlign w:val="subscript"/>
        </w:rPr>
        <w:t xml:space="preserve">identify_inter_with_index  </w:t>
      </w:r>
      <w:r>
        <w:rPr>
          <w:rFonts w:eastAsia="宋体"/>
          <w:color w:val="FF0000"/>
          <w:sz w:val="16"/>
        </w:rPr>
        <w:t xml:space="preserve"> +  T</w:t>
      </w:r>
      <w:r>
        <w:rPr>
          <w:rFonts w:eastAsia="宋体"/>
          <w:color w:val="FF0000"/>
          <w:sz w:val="16"/>
          <w:vertAlign w:val="subscript"/>
        </w:rPr>
        <w:t>L1_measurement</w:t>
      </w:r>
      <w:r>
        <w:rPr>
          <w:rFonts w:eastAsia="宋体"/>
          <w:color w:val="FF0000"/>
          <w:sz w:val="16"/>
        </w:rPr>
        <w:t xml:space="preserve"> ) ms</w:t>
      </w:r>
    </w:p>
    <w:p w14:paraId="2C70723D" w14:textId="77777777" w:rsidR="005D734B" w:rsidRDefault="005D734B">
      <w:pPr>
        <w:overflowPunct/>
        <w:autoSpaceDE/>
        <w:autoSpaceDN/>
        <w:adjustRightInd/>
        <w:spacing w:after="120"/>
        <w:textAlignment w:val="auto"/>
        <w:rPr>
          <w:rFonts w:eastAsia="宋体"/>
          <w:szCs w:val="24"/>
          <w:lang w:eastAsia="zh-CN"/>
        </w:rPr>
      </w:pPr>
    </w:p>
    <w:p w14:paraId="70DB52DE" w14:textId="77777777" w:rsidR="005D734B" w:rsidRDefault="00553FFF">
      <w:pPr>
        <w:pStyle w:val="4"/>
      </w:pPr>
      <w:r>
        <w:t>2.4.2 L1 inter-frequency without gap (The target cell’s SSB is completely contained in the DL active BWP)</w:t>
      </w:r>
    </w:p>
    <w:p w14:paraId="2906FE25" w14:textId="77777777" w:rsidR="005D734B" w:rsidRDefault="00553FFF">
      <w:pPr>
        <w:spacing w:afterLines="50" w:after="120"/>
        <w:rPr>
          <w:b/>
          <w:u w:val="single"/>
          <w:lang w:eastAsia="zh-CN"/>
        </w:rPr>
      </w:pPr>
      <w:r>
        <w:rPr>
          <w:b/>
          <w:u w:val="single"/>
        </w:rPr>
        <w:t>Issue 2-4-2-1: How to define the requirements for inter-frequency L1-RSRP measurement without gap</w:t>
      </w:r>
    </w:p>
    <w:p w14:paraId="5BB34E55" w14:textId="4C36CDD6" w:rsidR="001D30E1" w:rsidRPr="00430417" w:rsidRDefault="006C1D03">
      <w:pPr>
        <w:pStyle w:val="afb"/>
        <w:numPr>
          <w:ilvl w:val="1"/>
          <w:numId w:val="4"/>
        </w:numPr>
        <w:overflowPunct/>
        <w:autoSpaceDE/>
        <w:autoSpaceDN/>
        <w:adjustRightInd/>
        <w:spacing w:after="120"/>
        <w:ind w:left="1440" w:firstLineChars="0"/>
        <w:textAlignment w:val="auto"/>
        <w:rPr>
          <w:rFonts w:eastAsia="宋体"/>
          <w:szCs w:val="24"/>
          <w:lang w:eastAsia="zh-CN"/>
        </w:rPr>
      </w:pPr>
      <w:r>
        <w:rPr>
          <w:b/>
          <w:lang w:eastAsia="zh-CN"/>
        </w:rPr>
        <w:t>&lt;</w:t>
      </w:r>
      <w:r w:rsidR="00430417">
        <w:rPr>
          <w:b/>
          <w:lang w:eastAsia="zh-CN"/>
        </w:rPr>
        <w:t>Agreement</w:t>
      </w:r>
      <w:r>
        <w:rPr>
          <w:b/>
          <w:lang w:eastAsia="zh-CN"/>
        </w:rPr>
        <w:t xml:space="preserve"> &gt;</w:t>
      </w:r>
      <w:r>
        <w:rPr>
          <w:lang w:eastAsia="zh-CN"/>
        </w:rPr>
        <w:t xml:space="preserve">: </w:t>
      </w:r>
    </w:p>
    <w:p w14:paraId="09A5EA6C" w14:textId="2C9E9B29" w:rsidR="005D734B" w:rsidRDefault="00553FFF" w:rsidP="00430417">
      <w:pPr>
        <w:pStyle w:val="afb"/>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(measurement period, measurement restriction and scheduling restriction) of inter-frequency L1-RSRP measurement without gap can follow</w:t>
      </w:r>
      <w:r w:rsidR="006C1D03">
        <w:rPr>
          <w:rFonts w:eastAsia="宋体"/>
          <w:szCs w:val="24"/>
          <w:lang w:eastAsia="zh-CN"/>
        </w:rPr>
        <w:t xml:space="preserve"> the requirements of</w:t>
      </w:r>
      <w:r>
        <w:rPr>
          <w:rFonts w:eastAsia="宋体"/>
          <w:szCs w:val="24"/>
          <w:lang w:eastAsia="zh-CN"/>
        </w:rPr>
        <w:t xml:space="preserve"> </w:t>
      </w:r>
      <w:r w:rsidR="006C1D03">
        <w:rPr>
          <w:rFonts w:eastAsia="宋体"/>
          <w:szCs w:val="24"/>
          <w:lang w:eastAsia="zh-CN"/>
        </w:rPr>
        <w:t xml:space="preserve">intra-frequency </w:t>
      </w:r>
      <w:r>
        <w:rPr>
          <w:rFonts w:eastAsia="宋体"/>
          <w:szCs w:val="24"/>
          <w:lang w:eastAsia="zh-CN"/>
        </w:rPr>
        <w:t xml:space="preserve">L1-RSRP measurement </w:t>
      </w:r>
    </w:p>
    <w:p w14:paraId="3D1EF8A4" w14:textId="77777777" w:rsidR="005D734B" w:rsidRDefault="005D734B">
      <w:pPr>
        <w:overflowPunct/>
        <w:autoSpaceDE/>
        <w:autoSpaceDN/>
        <w:adjustRightInd/>
        <w:spacing w:after="120"/>
        <w:textAlignment w:val="auto"/>
        <w:rPr>
          <w:rFonts w:eastAsia="宋体"/>
          <w:szCs w:val="24"/>
          <w:lang w:eastAsia="zh-CN"/>
        </w:rPr>
      </w:pPr>
    </w:p>
    <w:p w14:paraId="68358963" w14:textId="77777777" w:rsidR="005D734B" w:rsidRDefault="00553FFF">
      <w:pPr>
        <w:pStyle w:val="2"/>
        <w:numPr>
          <w:ilvl w:val="1"/>
          <w:numId w:val="9"/>
        </w:numPr>
        <w:overflowPunct/>
        <w:autoSpaceDE/>
        <w:autoSpaceDN/>
        <w:adjustRightInd/>
        <w:textAlignment w:val="auto"/>
        <w:rPr>
          <w:rFonts w:eastAsia="宋体"/>
          <w:sz w:val="24"/>
          <w:szCs w:val="24"/>
          <w:lang w:eastAsia="en-US"/>
        </w:rPr>
      </w:pPr>
      <w:r>
        <w:rPr>
          <w:rFonts w:eastAsia="宋体"/>
          <w:sz w:val="24"/>
          <w:szCs w:val="24"/>
          <w:lang w:eastAsia="en-US"/>
        </w:rPr>
        <w:t>Sub-topic 2-5 L1-RSRP measurement accuracy</w:t>
      </w:r>
    </w:p>
    <w:p w14:paraId="68E484B0" w14:textId="77777777" w:rsidR="005D734B" w:rsidRDefault="00553FFF">
      <w:pPr>
        <w:spacing w:afterLines="50" w:after="120"/>
        <w:rPr>
          <w:b/>
          <w:u w:val="single"/>
          <w:lang w:eastAsia="zh-CN"/>
        </w:rPr>
      </w:pPr>
      <w:bookmarkStart w:id="14" w:name="_Hlk135813020"/>
      <w:r>
        <w:rPr>
          <w:b/>
          <w:u w:val="single"/>
        </w:rPr>
        <w:t xml:space="preserve">Issue 2-5-1: side condition of intra-frequency </w:t>
      </w:r>
      <w:r>
        <w:rPr>
          <w:b/>
          <w:u w:val="single"/>
          <w:lang w:eastAsia="zh-CN"/>
        </w:rPr>
        <w:t>L1-RSRP measurement accuracy requirements</w:t>
      </w:r>
    </w:p>
    <w:p w14:paraId="21C33918" w14:textId="2E8CE6FE" w:rsidR="005D734B" w:rsidRDefault="001D30E1">
      <w:pPr>
        <w:rPr>
          <w:rFonts w:eastAsiaTheme="minorEastAsia"/>
          <w:b/>
          <w:u w:val="single"/>
          <w:lang w:eastAsia="zh-CN"/>
        </w:rPr>
      </w:pPr>
      <w:r>
        <w:rPr>
          <w:b/>
          <w:lang w:eastAsia="zh-CN"/>
        </w:rPr>
        <w:t>FFS</w:t>
      </w:r>
    </w:p>
    <w:bookmarkEnd w:id="14"/>
    <w:p w14:paraId="5972096F" w14:textId="77777777" w:rsidR="005D734B" w:rsidRDefault="00553FFF">
      <w:pPr>
        <w:pStyle w:val="afb"/>
        <w:numPr>
          <w:ilvl w:val="1"/>
          <w:numId w:val="4"/>
        </w:numPr>
        <w:overflowPunct/>
        <w:autoSpaceDE/>
        <w:autoSpaceDN/>
        <w:adjustRightInd/>
        <w:spacing w:after="120"/>
        <w:ind w:left="1440" w:firstLineChars="0"/>
        <w:textAlignment w:val="auto"/>
        <w:rPr>
          <w:rFonts w:eastAsiaTheme="minorEastAsia"/>
          <w:szCs w:val="24"/>
          <w:lang w:eastAsia="zh-CN"/>
        </w:rPr>
      </w:pPr>
      <w:r>
        <w:rPr>
          <w:szCs w:val="24"/>
          <w:lang w:eastAsia="zh-CN"/>
        </w:rPr>
        <w:t>Reuse legacy value SNR= -3dB</w:t>
      </w:r>
    </w:p>
    <w:p w14:paraId="06E0DE9D" w14:textId="77777777" w:rsidR="005D734B" w:rsidRDefault="00553FFF">
      <w:pPr>
        <w:spacing w:afterLines="50" w:after="120"/>
        <w:rPr>
          <w:b/>
          <w:u w:val="single"/>
          <w:lang w:eastAsia="zh-CN"/>
        </w:rPr>
      </w:pPr>
      <w:r>
        <w:rPr>
          <w:b/>
          <w:u w:val="single"/>
          <w:lang w:eastAsia="zh-CN"/>
        </w:rPr>
        <w:t>Issue 2-5-2:</w:t>
      </w:r>
      <w:r>
        <w:rPr>
          <w:b/>
          <w:u w:val="single"/>
        </w:rPr>
        <w:t xml:space="preserve"> </w:t>
      </w:r>
      <w:r>
        <w:rPr>
          <w:b/>
          <w:u w:val="single"/>
          <w:lang w:eastAsia="zh-CN"/>
        </w:rPr>
        <w:t>L1-RSRP measurement accuracy requirements</w:t>
      </w:r>
    </w:p>
    <w:p w14:paraId="7BC8E71A" w14:textId="64579E11" w:rsidR="005D734B" w:rsidRDefault="00553FFF">
      <w:pPr>
        <w:rPr>
          <w:rFonts w:eastAsiaTheme="minorEastAsia"/>
          <w:b/>
          <w:u w:val="single"/>
          <w:lang w:eastAsia="zh-CN"/>
        </w:rPr>
      </w:pPr>
      <w:r>
        <w:rPr>
          <w:b/>
          <w:lang w:eastAsia="zh-CN"/>
        </w:rPr>
        <w:t>&lt;</w:t>
      </w:r>
      <w:r w:rsidR="00430417">
        <w:rPr>
          <w:b/>
          <w:lang w:eastAsia="zh-CN"/>
        </w:rPr>
        <w:t>Agreement</w:t>
      </w:r>
      <w:r>
        <w:rPr>
          <w:b/>
          <w:lang w:eastAsia="zh-CN"/>
        </w:rPr>
        <w:t xml:space="preserve"> &gt;</w:t>
      </w:r>
      <w:r>
        <w:rPr>
          <w:lang w:eastAsia="zh-CN"/>
        </w:rPr>
        <w:t xml:space="preserve">: </w:t>
      </w:r>
    </w:p>
    <w:p w14:paraId="6556C7E1" w14:textId="77777777" w:rsidR="005D734B" w:rsidRDefault="00553FFF">
      <w:pPr>
        <w:pStyle w:val="afb"/>
        <w:numPr>
          <w:ilvl w:val="1"/>
          <w:numId w:val="4"/>
        </w:numPr>
        <w:overflowPunct/>
        <w:autoSpaceDE/>
        <w:autoSpaceDN/>
        <w:adjustRightInd/>
        <w:spacing w:after="120"/>
        <w:ind w:left="1440" w:firstLineChars="0"/>
        <w:textAlignment w:val="auto"/>
        <w:rPr>
          <w:szCs w:val="24"/>
          <w:lang w:eastAsia="zh-CN"/>
        </w:rPr>
      </w:pPr>
      <w:r>
        <w:rPr>
          <w:szCs w:val="24"/>
          <w:lang w:eastAsia="zh-CN"/>
        </w:rPr>
        <w:t>RAN4 to define inter-frequency L1-RSRP measurement accuracy requirements on LTM neighbor cell</w:t>
      </w:r>
    </w:p>
    <w:p w14:paraId="4D3EF14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2.6 Sub-topic 2-6 Others</w:t>
      </w:r>
    </w:p>
    <w:p w14:paraId="02BA47BF" w14:textId="77777777" w:rsidR="005D734B" w:rsidRDefault="00553FFF">
      <w:pPr>
        <w:rPr>
          <w:b/>
          <w:u w:val="single"/>
        </w:rPr>
      </w:pPr>
      <w:r>
        <w:rPr>
          <w:b/>
          <w:u w:val="single"/>
        </w:rPr>
        <w:t>Issue 2-6-1: Additional conditions to perform L1 measurement for LTM</w:t>
      </w:r>
    </w:p>
    <w:p w14:paraId="3F5F2AE6" w14:textId="77777777" w:rsidR="005D734B" w:rsidRDefault="00553FFF">
      <w:pPr>
        <w:rPr>
          <w:b/>
          <w:u w:val="single"/>
          <w:lang w:eastAsia="zh-CN"/>
        </w:rPr>
      </w:pPr>
      <w:r>
        <w:rPr>
          <w:b/>
          <w:lang w:eastAsia="zh-CN"/>
        </w:rPr>
        <w:t>&lt; Way Forward&gt;</w:t>
      </w:r>
      <w:r>
        <w:rPr>
          <w:lang w:eastAsia="zh-CN"/>
        </w:rPr>
        <w:t>: FFS the following proposal</w:t>
      </w:r>
    </w:p>
    <w:p w14:paraId="40FDA275"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5D4E385F" w14:textId="77777777" w:rsidR="005D734B" w:rsidRDefault="00553FFF">
      <w:pPr>
        <w:pStyle w:val="afb"/>
        <w:numPr>
          <w:ilvl w:val="2"/>
          <w:numId w:val="4"/>
        </w:numPr>
        <w:ind w:firstLineChars="0"/>
        <w:textAlignment w:val="auto"/>
        <w:rPr>
          <w:rFonts w:eastAsia="宋体"/>
          <w:szCs w:val="24"/>
          <w:lang w:eastAsia="zh-CN"/>
        </w:rPr>
      </w:pPr>
      <w:r>
        <w:rPr>
          <w:rFonts w:eastAsia="宋体"/>
          <w:szCs w:val="24"/>
          <w:lang w:eastAsia="zh-CN"/>
        </w:rPr>
        <w:t>UE is not required to perform LTM measurements when UE is not in active data transmission.</w:t>
      </w:r>
    </w:p>
    <w:p w14:paraId="1CD5747F" w14:textId="77777777" w:rsidR="005D734B" w:rsidRDefault="00553FFF">
      <w:pPr>
        <w:pStyle w:val="1"/>
        <w:rPr>
          <w:sz w:val="28"/>
          <w:szCs w:val="28"/>
        </w:rPr>
      </w:pPr>
      <w:r>
        <w:rPr>
          <w:sz w:val="28"/>
          <w:szCs w:val="28"/>
        </w:rPr>
        <w:t>3 Topic #3: LTM – Cell switch delay requirements</w:t>
      </w:r>
    </w:p>
    <w:p w14:paraId="43E2F9C3"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75948E92" w14:textId="77777777" w:rsidR="005D734B" w:rsidRDefault="00553FFF">
      <w:pPr>
        <w:spacing w:afterLines="50" w:after="120"/>
        <w:rPr>
          <w:b/>
          <w:u w:val="single"/>
          <w:lang w:eastAsia="zh-CN"/>
        </w:rPr>
      </w:pPr>
      <w:r>
        <w:rPr>
          <w:b/>
          <w:u w:val="single"/>
        </w:rPr>
        <w:t xml:space="preserve">Issue 3-1-1: </w:t>
      </w:r>
      <w:r>
        <w:rPr>
          <w:b/>
          <w:u w:val="single"/>
          <w:lang w:eastAsia="zh-CN"/>
        </w:rPr>
        <w:t xml:space="preserve">Whether to </w:t>
      </w:r>
      <w:bookmarkStart w:id="15" w:name="_Hlk146891008"/>
      <w:r>
        <w:rPr>
          <w:b/>
          <w:u w:val="single"/>
          <w:lang w:eastAsia="zh-CN"/>
        </w:rPr>
        <w:t>specify cell switch delay requirements for PSCell switch</w:t>
      </w:r>
      <w:bookmarkEnd w:id="15"/>
    </w:p>
    <w:p w14:paraId="5F2E63FC" w14:textId="164E23B1"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w:t>
      </w:r>
      <w:r w:rsidR="00430417">
        <w:rPr>
          <w:rFonts w:eastAsia="宋体"/>
          <w:b/>
          <w:bCs/>
          <w:szCs w:val="24"/>
          <w:lang w:eastAsia="zh-CN"/>
        </w:rPr>
        <w:t>Agreement</w:t>
      </w:r>
      <w:r>
        <w:rPr>
          <w:rFonts w:eastAsia="宋体"/>
          <w:szCs w:val="24"/>
          <w:lang w:eastAsia="zh-CN"/>
        </w:rPr>
        <w:t>&gt;:</w:t>
      </w:r>
    </w:p>
    <w:p w14:paraId="11BE9896"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Specify cell switch delay requirements for PSCell switch.</w:t>
      </w:r>
    </w:p>
    <w:p w14:paraId="57F06465" w14:textId="77777777" w:rsidR="005D734B" w:rsidRDefault="005D734B">
      <w:pPr>
        <w:spacing w:afterLines="50" w:after="120"/>
        <w:rPr>
          <w:b/>
          <w:u w:val="single"/>
        </w:rPr>
      </w:pPr>
    </w:p>
    <w:p w14:paraId="3C484F7B" w14:textId="77777777" w:rsidR="005D734B" w:rsidRDefault="00553FFF">
      <w:pPr>
        <w:spacing w:afterLines="50" w:after="120"/>
        <w:rPr>
          <w:b/>
          <w:u w:val="single"/>
        </w:rPr>
      </w:pPr>
      <w:r>
        <w:rPr>
          <w:b/>
          <w:u w:val="single"/>
        </w:rPr>
        <w:t>Issue 3-1-2: Procedure of cell switch</w:t>
      </w:r>
    </w:p>
    <w:p w14:paraId="3D1E04E4"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43AE6530" w14:textId="77777777" w:rsidR="005D734B" w:rsidRDefault="00553FFF">
      <w:pPr>
        <w:pStyle w:val="afb"/>
        <w:numPr>
          <w:ilvl w:val="1"/>
          <w:numId w:val="4"/>
        </w:numPr>
        <w:overflowPunct/>
        <w:autoSpaceDE/>
        <w:adjustRightInd/>
        <w:spacing w:after="120"/>
        <w:ind w:firstLineChars="0"/>
        <w:textAlignment w:val="auto"/>
        <w:rPr>
          <w:color w:val="000000"/>
          <w:szCs w:val="24"/>
          <w:lang w:eastAsia="zh-CN"/>
        </w:rPr>
      </w:pPr>
      <w:r>
        <w:rPr>
          <w:rFonts w:eastAsiaTheme="minorEastAsia"/>
          <w:color w:val="000000"/>
          <w:szCs w:val="24"/>
          <w:lang w:eastAsia="zh-CN"/>
        </w:rPr>
        <w:t xml:space="preserve">Option 1 (CATT, ZTE, Apple, Huawei):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146CAB6C" w14:textId="77777777" w:rsidR="005D734B" w:rsidRDefault="00553FFF">
      <w:pPr>
        <w:pStyle w:val="afb"/>
        <w:numPr>
          <w:ilvl w:val="1"/>
          <w:numId w:val="4"/>
        </w:numPr>
        <w:overflowPunct/>
        <w:autoSpaceDE/>
        <w:adjustRightInd/>
        <w:spacing w:after="120"/>
        <w:ind w:firstLineChars="0"/>
        <w:textAlignment w:val="auto"/>
        <w:rPr>
          <w:rFonts w:eastAsiaTheme="minorEastAsia"/>
          <w:color w:val="000000"/>
          <w:szCs w:val="24"/>
          <w:lang w:eastAsia="zh-CN"/>
        </w:rPr>
      </w:pPr>
      <w:r>
        <w:rPr>
          <w:rFonts w:eastAsiaTheme="minorEastAsia"/>
          <w:color w:val="000000"/>
          <w:szCs w:val="24"/>
          <w:lang w:eastAsia="zh-CN"/>
        </w:rPr>
        <w:t>Option 2 (QC):</w:t>
      </w:r>
    </w:p>
    <w:p w14:paraId="27F8FE91" w14:textId="77777777" w:rsidR="005D734B" w:rsidRDefault="00553FFF">
      <w:pPr>
        <w:pStyle w:val="afb"/>
        <w:numPr>
          <w:ilvl w:val="2"/>
          <w:numId w:val="4"/>
        </w:numPr>
        <w:overflowPunct/>
        <w:autoSpaceDE/>
        <w:adjustRightInd/>
        <w:spacing w:after="120"/>
        <w:ind w:firstLineChars="0"/>
        <w:textAlignment w:val="auto"/>
        <w:rPr>
          <w:rFonts w:eastAsiaTheme="minorEastAsia"/>
          <w:color w:val="000000"/>
          <w:szCs w:val="24"/>
          <w:lang w:eastAsia="zh-CN"/>
        </w:rPr>
      </w:pPr>
      <w:r>
        <w:rPr>
          <w:rFonts w:eastAsiaTheme="minorEastAsia"/>
          <w:color w:val="000000"/>
          <w:szCs w:val="24"/>
          <w:lang w:eastAsia="zh-CN"/>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14:paraId="164ABA39" w14:textId="77777777" w:rsidR="005D734B" w:rsidRDefault="00553FFF">
      <w:pPr>
        <w:pStyle w:val="afb"/>
        <w:numPr>
          <w:ilvl w:val="1"/>
          <w:numId w:val="4"/>
        </w:numPr>
        <w:overflowPunct/>
        <w:autoSpaceDE/>
        <w:adjustRightInd/>
        <w:spacing w:after="120"/>
        <w:ind w:firstLineChars="0"/>
        <w:textAlignment w:val="auto"/>
        <w:rPr>
          <w:rFonts w:eastAsia="MS Mincho"/>
          <w:color w:val="000000"/>
          <w:szCs w:val="24"/>
          <w:lang w:eastAsia="zh-CN"/>
        </w:rPr>
      </w:pPr>
      <w:r>
        <w:rPr>
          <w:rFonts w:eastAsiaTheme="minorEastAsia"/>
          <w:color w:val="000000"/>
          <w:szCs w:val="24"/>
          <w:lang w:eastAsia="zh-CN"/>
        </w:rPr>
        <w:lastRenderedPageBreak/>
        <w:t xml:space="preserve">Option 3 (vivo): If </w:t>
      </w:r>
      <w:r>
        <w:rPr>
          <w:rFonts w:eastAsia="宋体"/>
          <w:lang w:eastAsia="zh-CN"/>
        </w:rPr>
        <w:t xml:space="preserve">UE needs to perform PBCH decoding and SSB-based T/F tracking according to the activated TCI during cell switch (i.e., </w:t>
      </w:r>
      <w:r>
        <w:rPr>
          <w:bCs/>
        </w:rPr>
        <w:t>T</w:t>
      </w:r>
      <w:r>
        <w:rPr>
          <w:bCs/>
          <w:vertAlign w:val="subscript"/>
        </w:rPr>
        <w:t>Δ</w:t>
      </w:r>
      <w:r>
        <w:rPr>
          <w:bCs/>
        </w:rPr>
        <w:t xml:space="preserve"> is needed</w:t>
      </w:r>
      <w:r>
        <w:rPr>
          <w:rFonts w:eastAsia="宋体"/>
          <w:lang w:eastAsia="zh-CN"/>
        </w:rPr>
        <w:t xml:space="preserve">), they are performed </w:t>
      </w:r>
      <w:r>
        <w:rPr>
          <w:rFonts w:eastAsia="宋体"/>
          <w:b/>
          <w:lang w:eastAsia="zh-CN"/>
        </w:rPr>
        <w:t>before T</w:t>
      </w:r>
      <w:r>
        <w:rPr>
          <w:rFonts w:eastAsia="宋体"/>
          <w:b/>
          <w:vertAlign w:val="subscript"/>
          <w:lang w:eastAsia="zh-CN"/>
        </w:rPr>
        <w:t>processing,2</w:t>
      </w:r>
      <w:r>
        <w:rPr>
          <w:rFonts w:eastAsia="宋体"/>
          <w:b/>
          <w:lang w:eastAsia="zh-CN"/>
        </w:rPr>
        <w:t xml:space="preserve"> </w:t>
      </w:r>
      <w:r>
        <w:rPr>
          <w:rFonts w:eastAsia="宋体"/>
          <w:lang w:eastAsia="zh-CN"/>
        </w:rPr>
        <w:t>so that the interruption to serving cell and target cell can be shortened.</w:t>
      </w:r>
    </w:p>
    <w:p w14:paraId="4BD6E35D" w14:textId="77777777" w:rsidR="005D734B" w:rsidRDefault="005D734B">
      <w:pPr>
        <w:overflowPunct/>
        <w:autoSpaceDE/>
        <w:adjustRightInd/>
        <w:spacing w:after="120"/>
        <w:textAlignment w:val="auto"/>
        <w:rPr>
          <w:rFonts w:eastAsia="宋体"/>
          <w:szCs w:val="24"/>
          <w:lang w:eastAsia="zh-CN"/>
        </w:rPr>
      </w:pPr>
    </w:p>
    <w:p w14:paraId="0DDD4BA4"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3.2 Sub-topic 3-2 Detail of cell switch delay requirements for Pcell</w:t>
      </w:r>
      <w:r>
        <w:rPr>
          <w:rFonts w:eastAsia="宋体" w:hint="eastAsia"/>
          <w:sz w:val="24"/>
          <w:szCs w:val="24"/>
          <w:lang w:eastAsia="zh-CN"/>
        </w:rPr>
        <w:t>/</w:t>
      </w:r>
      <w:r>
        <w:rPr>
          <w:rFonts w:eastAsia="宋体"/>
          <w:sz w:val="24"/>
          <w:szCs w:val="24"/>
          <w:lang w:eastAsia="zh-CN"/>
        </w:rPr>
        <w:t>PSCell</w:t>
      </w:r>
    </w:p>
    <w:p w14:paraId="7DAB98C8" w14:textId="77777777" w:rsidR="005D734B" w:rsidRDefault="00553FFF">
      <w:pPr>
        <w:pStyle w:val="4"/>
        <w:rPr>
          <w:bCs/>
        </w:rPr>
      </w:pPr>
      <w:r>
        <w:rPr>
          <w:bCs/>
        </w:rPr>
        <w:t>3.2.1 Processing time: T</w:t>
      </w:r>
      <w:r>
        <w:rPr>
          <w:bCs/>
          <w:vertAlign w:val="subscript"/>
        </w:rPr>
        <w:t>processing,2</w:t>
      </w:r>
      <w:r>
        <w:rPr>
          <w:bCs/>
        </w:rPr>
        <w:t xml:space="preserve"> /T</w:t>
      </w:r>
      <w:r>
        <w:rPr>
          <w:bCs/>
          <w:vertAlign w:val="subscript"/>
        </w:rPr>
        <w:t xml:space="preserve"> LTM_processing</w:t>
      </w:r>
    </w:p>
    <w:p w14:paraId="3B11386D" w14:textId="77777777" w:rsidR="005D734B" w:rsidRDefault="00553FFF">
      <w:pPr>
        <w:spacing w:afterLines="50" w:after="120"/>
        <w:rPr>
          <w:b/>
          <w:strike/>
          <w:u w:val="single"/>
        </w:rPr>
      </w:pPr>
      <w:r>
        <w:rPr>
          <w:b/>
          <w:u w:val="single"/>
        </w:rPr>
        <w:t xml:space="preserve">Issue 3-2-1-1: </w:t>
      </w:r>
      <w:bookmarkStart w:id="16" w:name="_Hlk145078238"/>
      <w:r>
        <w:rPr>
          <w:b/>
          <w:u w:val="single"/>
        </w:rPr>
        <w:t xml:space="preserve">Processing time when target cell </w:t>
      </w:r>
      <w:r>
        <w:rPr>
          <w:b/>
          <w:strike/>
          <w:u w:val="single"/>
        </w:rPr>
        <w:t>is an active serving cell</w:t>
      </w:r>
      <w:bookmarkEnd w:id="16"/>
    </w:p>
    <w:p w14:paraId="1EAE8C89" w14:textId="77777777" w:rsidR="005D734B" w:rsidRDefault="00553FFF">
      <w:pPr>
        <w:spacing w:afterLines="50" w:after="120"/>
        <w:rPr>
          <w:b/>
          <w:strike/>
          <w:u w:val="single"/>
          <w:lang w:eastAsia="zh-CN"/>
        </w:rPr>
      </w:pPr>
      <w:r>
        <w:rPr>
          <w:b/>
          <w:strike/>
          <w:u w:val="single"/>
        </w:rPr>
        <w:t xml:space="preserve">Issue 3-2-1-2: </w:t>
      </w:r>
      <w:r>
        <w:rPr>
          <w:rFonts w:hint="eastAsia"/>
          <w:b/>
          <w:strike/>
          <w:u w:val="single"/>
          <w:lang w:eastAsia="zh-CN"/>
        </w:rPr>
        <w:t>V</w:t>
      </w:r>
      <w:r>
        <w:rPr>
          <w:b/>
          <w:strike/>
          <w:u w:val="single"/>
          <w:lang w:eastAsia="zh-CN"/>
        </w:rPr>
        <w:t xml:space="preserve">alue of </w:t>
      </w:r>
      <w:r>
        <w:rPr>
          <w:b/>
          <w:strike/>
          <w:u w:val="single"/>
        </w:rPr>
        <w:t>T</w:t>
      </w:r>
      <w:r>
        <w:rPr>
          <w:b/>
          <w:strike/>
          <w:u w:val="single"/>
          <w:vertAlign w:val="subscript"/>
        </w:rPr>
        <w:t>processing,2</w:t>
      </w:r>
      <w:r>
        <w:rPr>
          <w:b/>
          <w:strike/>
          <w:u w:val="single"/>
        </w:rPr>
        <w:t xml:space="preserve"> /T</w:t>
      </w:r>
      <w:r>
        <w:rPr>
          <w:b/>
          <w:strike/>
          <w:u w:val="single"/>
          <w:vertAlign w:val="subscript"/>
        </w:rPr>
        <w:t xml:space="preserve"> LTM_processing </w:t>
      </w:r>
      <w:r>
        <w:rPr>
          <w:rFonts w:cstheme="minorHAnsi"/>
          <w:b/>
          <w:strike/>
          <w:u w:val="single"/>
          <w:lang w:eastAsia="zh-CN"/>
        </w:rPr>
        <w:t>when the target cell is not a current serving cell</w:t>
      </w:r>
    </w:p>
    <w:p w14:paraId="29521C91" w14:textId="77777777" w:rsidR="005D734B" w:rsidRDefault="00553FFF">
      <w:pPr>
        <w:overflowPunct/>
        <w:autoSpaceDE/>
        <w:autoSpaceDN/>
        <w:adjustRightInd/>
        <w:spacing w:after="120"/>
        <w:textAlignment w:val="auto"/>
        <w:rPr>
          <w:rFonts w:eastAsia="宋体"/>
          <w:i/>
          <w:iCs/>
          <w:color w:val="0070C0"/>
          <w:szCs w:val="24"/>
          <w:lang w:eastAsia="zh-CN"/>
        </w:rPr>
      </w:pPr>
      <w:r>
        <w:rPr>
          <w:rFonts w:eastAsia="宋体" w:hint="eastAsia"/>
          <w:i/>
          <w:iCs/>
          <w:color w:val="0070C0"/>
          <w:szCs w:val="24"/>
          <w:lang w:eastAsia="zh-CN"/>
        </w:rPr>
        <w:t>A</w:t>
      </w:r>
      <w:r>
        <w:rPr>
          <w:rFonts w:eastAsia="宋体"/>
          <w:i/>
          <w:iCs/>
          <w:color w:val="0070C0"/>
          <w:szCs w:val="24"/>
          <w:lang w:eastAsia="zh-CN"/>
        </w:rPr>
        <w:t>greement online</w:t>
      </w:r>
    </w:p>
    <w:p w14:paraId="4E1EB460" w14:textId="77777777"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Agreement</w:t>
      </w:r>
      <w:r>
        <w:rPr>
          <w:rFonts w:eastAsia="宋体"/>
          <w:szCs w:val="24"/>
          <w:lang w:eastAsia="zh-CN"/>
        </w:rPr>
        <w:t>&gt;:</w:t>
      </w:r>
    </w:p>
    <w:p w14:paraId="0AFAAE94" w14:textId="77777777" w:rsidR="005D734B" w:rsidRDefault="00553FFF">
      <w:pPr>
        <w:pStyle w:val="afb"/>
        <w:numPr>
          <w:ilvl w:val="1"/>
          <w:numId w:val="4"/>
        </w:numPr>
        <w:overflowPunct/>
        <w:autoSpaceDE/>
        <w:adjustRightInd/>
        <w:spacing w:after="120"/>
        <w:ind w:firstLineChars="0"/>
        <w:textAlignment w:val="auto"/>
        <w:rPr>
          <w:bCs/>
          <w:szCs w:val="24"/>
          <w:lang w:eastAsia="zh-CN"/>
        </w:rPr>
      </w:pPr>
      <w:r>
        <w:rPr>
          <w:bCs/>
          <w:szCs w:val="24"/>
          <w:lang w:eastAsia="zh-CN"/>
        </w:rPr>
        <w:t>T</w:t>
      </w:r>
      <w:r>
        <w:rPr>
          <w:bCs/>
          <w:szCs w:val="24"/>
          <w:vertAlign w:val="subscript"/>
          <w:lang w:eastAsia="zh-CN"/>
        </w:rPr>
        <w:t>processing,2</w:t>
      </w:r>
      <w:r>
        <w:rPr>
          <w:bCs/>
          <w:szCs w:val="24"/>
          <w:lang w:eastAsia="zh-CN"/>
        </w:rPr>
        <w:t xml:space="preserve"> /T</w:t>
      </w:r>
      <w:r>
        <w:rPr>
          <w:bCs/>
          <w:szCs w:val="24"/>
          <w:vertAlign w:val="subscript"/>
          <w:lang w:eastAsia="zh-CN"/>
        </w:rPr>
        <w:t xml:space="preserve"> LTM_processing</w:t>
      </w:r>
      <w:r>
        <w:rPr>
          <w:bCs/>
          <w:szCs w:val="24"/>
          <w:lang w:eastAsia="zh-CN"/>
        </w:rPr>
        <w:t xml:space="preserve"> can be 20ms for the intra-FR cell switch. Meanwhile, further discuss and down-select based on the two options:</w:t>
      </w:r>
    </w:p>
    <w:p w14:paraId="4E08263A" w14:textId="77777777" w:rsidR="005D734B" w:rsidRDefault="00553FFF">
      <w:pPr>
        <w:pStyle w:val="afb"/>
        <w:numPr>
          <w:ilvl w:val="2"/>
          <w:numId w:val="4"/>
        </w:numPr>
        <w:overflowPunct/>
        <w:autoSpaceDE/>
        <w:adjustRightInd/>
        <w:spacing w:after="120"/>
        <w:ind w:firstLineChars="0"/>
        <w:textAlignment w:val="auto"/>
      </w:pPr>
      <w:r>
        <w:t xml:space="preserve">Option 1: </w:t>
      </w:r>
      <w:r>
        <w:rPr>
          <w:rFonts w:hint="eastAsia"/>
        </w:rPr>
        <w:t>FFS</w:t>
      </w:r>
      <w:r>
        <w:t xml:space="preserve"> whether a smaller value can be considered based on other conditions/scenarios. FFS additional UE capabilities can be introduced for these conditions/scenarios.</w:t>
      </w:r>
    </w:p>
    <w:p w14:paraId="29AF5D55" w14:textId="77777777" w:rsidR="005D734B" w:rsidRDefault="00553FFF">
      <w:pPr>
        <w:pStyle w:val="afb"/>
        <w:numPr>
          <w:ilvl w:val="2"/>
          <w:numId w:val="4"/>
        </w:numPr>
        <w:overflowPunct/>
        <w:autoSpaceDE/>
        <w:adjustRightInd/>
        <w:spacing w:after="120"/>
        <w:ind w:firstLineChars="0"/>
        <w:textAlignment w:val="auto"/>
      </w:pPr>
      <w:r>
        <w:rPr>
          <w:rFonts w:hint="eastAsia"/>
        </w:rPr>
        <w:t>Op</w:t>
      </w:r>
      <w:r>
        <w:t xml:space="preserve">tion 2: introduce UE capability with up to 2 candidate values, one value is 20ms, and FFS the other one. </w:t>
      </w:r>
    </w:p>
    <w:p w14:paraId="479C4CB0" w14:textId="77777777" w:rsidR="005D734B" w:rsidRDefault="00553FFF">
      <w:pPr>
        <w:pStyle w:val="afb"/>
        <w:numPr>
          <w:ilvl w:val="1"/>
          <w:numId w:val="4"/>
        </w:numPr>
        <w:overflowPunct/>
        <w:autoSpaceDE/>
        <w:adjustRightInd/>
        <w:spacing w:after="120"/>
        <w:ind w:firstLineChars="0"/>
        <w:textAlignment w:val="auto"/>
        <w:rPr>
          <w:szCs w:val="24"/>
          <w:lang w:eastAsia="zh-CN"/>
        </w:rPr>
      </w:pPr>
      <w:r>
        <w:rPr>
          <w:bCs/>
          <w:szCs w:val="24"/>
          <w:lang w:eastAsia="zh-CN"/>
        </w:rPr>
        <w:t>T</w:t>
      </w:r>
      <w:r>
        <w:rPr>
          <w:bCs/>
          <w:szCs w:val="24"/>
          <w:vertAlign w:val="subscript"/>
          <w:lang w:eastAsia="zh-CN"/>
        </w:rPr>
        <w:t>processing,2</w:t>
      </w:r>
      <w:r>
        <w:rPr>
          <w:bCs/>
          <w:szCs w:val="24"/>
          <w:lang w:eastAsia="zh-CN"/>
        </w:rPr>
        <w:t xml:space="preserve"> /T</w:t>
      </w:r>
      <w:r>
        <w:rPr>
          <w:bCs/>
          <w:szCs w:val="24"/>
          <w:vertAlign w:val="subscript"/>
          <w:lang w:eastAsia="zh-CN"/>
        </w:rPr>
        <w:t xml:space="preserve"> LTM_processing</w:t>
      </w:r>
      <w:r>
        <w:rPr>
          <w:szCs w:val="24"/>
          <w:lang w:eastAsia="zh-CN"/>
        </w:rPr>
        <w:t xml:space="preserve"> for inter-FR cell switch is twice of that for intra-FR cell switch.</w:t>
      </w:r>
    </w:p>
    <w:p w14:paraId="5236C85D" w14:textId="77777777" w:rsidR="005D734B" w:rsidRDefault="005D734B">
      <w:pPr>
        <w:overflowPunct/>
        <w:autoSpaceDE/>
        <w:adjustRightInd/>
        <w:spacing w:after="120"/>
        <w:textAlignment w:val="auto"/>
        <w:rPr>
          <w:rFonts w:eastAsia="宋体"/>
          <w:szCs w:val="24"/>
          <w:lang w:eastAsia="zh-CN"/>
        </w:rPr>
      </w:pPr>
    </w:p>
    <w:p w14:paraId="1AB17C1E" w14:textId="77777777" w:rsidR="005D734B" w:rsidRDefault="00553FFF">
      <w:pPr>
        <w:pStyle w:val="4"/>
        <w:rPr>
          <w:bCs/>
        </w:rPr>
      </w:pPr>
      <w:r>
        <w:rPr>
          <w:bCs/>
        </w:rPr>
        <w:t>3.2.2 T/F fine tracking: T</w:t>
      </w:r>
      <w:r>
        <w:rPr>
          <w:bCs/>
          <w:vertAlign w:val="subscript"/>
        </w:rPr>
        <w:t>Δ</w:t>
      </w:r>
      <w:r>
        <w:rPr>
          <w:bCs/>
        </w:rPr>
        <w:t xml:space="preserve"> and T</w:t>
      </w:r>
      <w:r>
        <w:rPr>
          <w:bCs/>
          <w:vertAlign w:val="subscript"/>
        </w:rPr>
        <w:t>margin</w:t>
      </w:r>
    </w:p>
    <w:p w14:paraId="25F346B1" w14:textId="77777777" w:rsidR="005D734B" w:rsidRDefault="00553FFF">
      <w:pPr>
        <w:spacing w:afterLines="50" w:after="120"/>
        <w:rPr>
          <w:rFonts w:eastAsiaTheme="minorEastAsia"/>
          <w:b/>
          <w:lang w:eastAsia="zh-CN"/>
        </w:rPr>
      </w:pPr>
      <w:r>
        <w:rPr>
          <w:b/>
          <w:u w:val="single"/>
        </w:rPr>
        <w:t>Issue 3-2-2-1: T/F fine tracking: T</w:t>
      </w:r>
      <w:r>
        <w:rPr>
          <w:b/>
          <w:u w:val="single"/>
          <w:vertAlign w:val="subscript"/>
        </w:rPr>
        <w:t>Δ</w:t>
      </w:r>
      <w:r>
        <w:rPr>
          <w:b/>
          <w:u w:val="single"/>
        </w:rPr>
        <w:t xml:space="preserve"> and T</w:t>
      </w:r>
      <w:r>
        <w:rPr>
          <w:b/>
          <w:u w:val="single"/>
          <w:vertAlign w:val="subscript"/>
        </w:rPr>
        <w:t>margin</w:t>
      </w:r>
    </w:p>
    <w:p w14:paraId="00EBCC32" w14:textId="77777777" w:rsidR="005D734B" w:rsidRDefault="00553FFF">
      <w:pPr>
        <w:overflowPunct/>
        <w:autoSpaceDE/>
        <w:autoSpaceDN/>
        <w:adjustRightInd/>
        <w:spacing w:after="120"/>
        <w:textAlignment w:val="auto"/>
        <w:rPr>
          <w:rFonts w:eastAsia="宋体"/>
          <w:i/>
          <w:iCs/>
          <w:color w:val="0070C0"/>
          <w:szCs w:val="24"/>
          <w:lang w:eastAsia="zh-CN"/>
        </w:rPr>
      </w:pPr>
      <w:r>
        <w:rPr>
          <w:rFonts w:eastAsia="宋体" w:hint="eastAsia"/>
          <w:i/>
          <w:iCs/>
          <w:color w:val="0070C0"/>
          <w:szCs w:val="24"/>
          <w:lang w:eastAsia="zh-CN"/>
        </w:rPr>
        <w:t>A</w:t>
      </w:r>
      <w:r>
        <w:rPr>
          <w:rFonts w:eastAsia="宋体"/>
          <w:i/>
          <w:iCs/>
          <w:color w:val="0070C0"/>
          <w:szCs w:val="24"/>
          <w:lang w:eastAsia="zh-CN"/>
        </w:rPr>
        <w:t>d hoc agreement</w:t>
      </w:r>
    </w:p>
    <w:p w14:paraId="7105501C" w14:textId="77777777"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Agreement</w:t>
      </w:r>
      <w:r>
        <w:rPr>
          <w:rFonts w:eastAsia="宋体"/>
          <w:szCs w:val="24"/>
          <w:lang w:eastAsia="zh-CN"/>
        </w:rPr>
        <w:t xml:space="preserve"> &gt;:</w:t>
      </w:r>
    </w:p>
    <w:p w14:paraId="73DF39FB" w14:textId="77777777" w:rsidR="005D734B" w:rsidRDefault="00553FFF">
      <w:pPr>
        <w:pStyle w:val="afb"/>
        <w:numPr>
          <w:ilvl w:val="1"/>
          <w:numId w:val="4"/>
        </w:numPr>
        <w:overflowPunct/>
        <w:autoSpaceDE/>
        <w:adjustRightInd/>
        <w:spacing w:after="120"/>
        <w:ind w:firstLineChars="0"/>
        <w:textAlignment w:val="auto"/>
        <w:rPr>
          <w:color w:val="000000" w:themeColor="text1"/>
          <w:sz w:val="21"/>
          <w:szCs w:val="21"/>
        </w:rPr>
      </w:pPr>
      <w:r>
        <w:rPr>
          <w:color w:val="000000" w:themeColor="text1"/>
          <w:sz w:val="21"/>
          <w:szCs w:val="21"/>
        </w:rPr>
        <w:t>If TCI state of target cell has been activated before cell switch command, and the TCI state indicated is in the active TCI state list, and measurement period of L1-RSRP is no longer than 160ms, T</w:t>
      </w:r>
      <w:r>
        <w:rPr>
          <w:color w:val="000000" w:themeColor="text1"/>
          <w:sz w:val="21"/>
          <w:szCs w:val="21"/>
          <w:vertAlign w:val="subscript"/>
        </w:rPr>
        <w:t>Δ</w:t>
      </w:r>
      <w:r>
        <w:rPr>
          <w:color w:val="000000" w:themeColor="text1"/>
          <w:sz w:val="21"/>
          <w:szCs w:val="21"/>
        </w:rPr>
        <w:t xml:space="preserve"> = 0 and T</w:t>
      </w:r>
      <w:r>
        <w:rPr>
          <w:color w:val="000000" w:themeColor="text1"/>
          <w:sz w:val="21"/>
          <w:szCs w:val="21"/>
          <w:vertAlign w:val="subscript"/>
        </w:rPr>
        <w:t>margin</w:t>
      </w:r>
      <w:r>
        <w:rPr>
          <w:color w:val="000000" w:themeColor="text1"/>
          <w:sz w:val="21"/>
          <w:szCs w:val="21"/>
        </w:rPr>
        <w:t xml:space="preserve"> = 0. </w:t>
      </w:r>
    </w:p>
    <w:p w14:paraId="55C048A5" w14:textId="77777777" w:rsidR="005D734B" w:rsidRDefault="00553FFF">
      <w:pPr>
        <w:pStyle w:val="afb"/>
        <w:numPr>
          <w:ilvl w:val="1"/>
          <w:numId w:val="4"/>
        </w:numPr>
        <w:overflowPunct/>
        <w:autoSpaceDE/>
        <w:adjustRightInd/>
        <w:spacing w:after="120"/>
        <w:ind w:firstLineChars="0"/>
        <w:textAlignment w:val="auto"/>
        <w:rPr>
          <w:color w:val="000000" w:themeColor="text1"/>
          <w:sz w:val="21"/>
          <w:szCs w:val="21"/>
        </w:rPr>
      </w:pPr>
      <w:r>
        <w:rPr>
          <w:color w:val="000000" w:themeColor="text1"/>
          <w:sz w:val="21"/>
          <w:szCs w:val="21"/>
        </w:rPr>
        <w:t>Else If TCI state indicated in cell switch command is not in the active TCI state list that has been activated for the target cell, when the measurement period of L1-RSRP is no longer than 160ms, whether additional delay is needed is FFS.</w:t>
      </w:r>
    </w:p>
    <w:p w14:paraId="4CAFC286" w14:textId="77777777" w:rsidR="005D734B" w:rsidRDefault="00553FFF">
      <w:pPr>
        <w:pStyle w:val="afb"/>
        <w:numPr>
          <w:ilvl w:val="1"/>
          <w:numId w:val="4"/>
        </w:numPr>
        <w:overflowPunct/>
        <w:autoSpaceDE/>
        <w:adjustRightInd/>
        <w:spacing w:after="120"/>
        <w:ind w:firstLineChars="0"/>
        <w:textAlignment w:val="auto"/>
        <w:rPr>
          <w:color w:val="000000" w:themeColor="text1"/>
          <w:sz w:val="21"/>
          <w:szCs w:val="21"/>
        </w:rPr>
      </w:pPr>
      <w:r>
        <w:rPr>
          <w:color w:val="000000" w:themeColor="text1"/>
          <w:sz w:val="21"/>
          <w:szCs w:val="21"/>
        </w:rPr>
        <w:t>Otherwise, T</w:t>
      </w:r>
      <w:r>
        <w:rPr>
          <w:color w:val="000000" w:themeColor="text1"/>
          <w:sz w:val="21"/>
          <w:szCs w:val="21"/>
          <w:vertAlign w:val="subscript"/>
        </w:rPr>
        <w:t>Δ</w:t>
      </w:r>
      <w:r>
        <w:rPr>
          <w:color w:val="000000" w:themeColor="text1"/>
          <w:sz w:val="21"/>
          <w:szCs w:val="21"/>
        </w:rPr>
        <w:t>=1 T</w:t>
      </w:r>
      <w:r>
        <w:rPr>
          <w:color w:val="000000" w:themeColor="text1"/>
          <w:sz w:val="21"/>
          <w:szCs w:val="21"/>
          <w:vertAlign w:val="subscript"/>
        </w:rPr>
        <w:t>first-RS</w:t>
      </w:r>
      <w:r>
        <w:rPr>
          <w:color w:val="000000" w:themeColor="text1"/>
          <w:sz w:val="21"/>
          <w:szCs w:val="21"/>
        </w:rPr>
        <w:t>, T</w:t>
      </w:r>
      <w:r>
        <w:rPr>
          <w:color w:val="000000" w:themeColor="text1"/>
          <w:sz w:val="21"/>
          <w:szCs w:val="21"/>
          <w:vertAlign w:val="subscript"/>
        </w:rPr>
        <w:t>margin</w:t>
      </w:r>
      <w:r>
        <w:rPr>
          <w:color w:val="000000" w:themeColor="text1"/>
          <w:sz w:val="21"/>
          <w:szCs w:val="21"/>
        </w:rPr>
        <w:t xml:space="preserve"> = 2ms.</w:t>
      </w:r>
    </w:p>
    <w:p w14:paraId="0DC66DB1" w14:textId="77777777" w:rsidR="005D734B" w:rsidRDefault="005D734B">
      <w:pPr>
        <w:overflowPunct/>
        <w:autoSpaceDE/>
        <w:adjustRightInd/>
        <w:spacing w:after="120"/>
        <w:ind w:left="1440"/>
        <w:textAlignment w:val="auto"/>
        <w:rPr>
          <w:rFonts w:eastAsia="宋体"/>
          <w:szCs w:val="24"/>
          <w:lang w:eastAsia="zh-CN"/>
        </w:rPr>
      </w:pPr>
    </w:p>
    <w:p w14:paraId="106ADF11" w14:textId="77777777" w:rsidR="005D734B" w:rsidRDefault="00553FFF">
      <w:pPr>
        <w:pStyle w:val="4"/>
        <w:rPr>
          <w:bCs/>
        </w:rPr>
      </w:pPr>
      <w:r>
        <w:rPr>
          <w:bCs/>
        </w:rPr>
        <w:t>3.2.3 TCI state switching time</w:t>
      </w:r>
    </w:p>
    <w:p w14:paraId="6EFC58C1" w14:textId="77777777" w:rsidR="005D734B" w:rsidRDefault="00553FFF">
      <w:pPr>
        <w:spacing w:afterLines="50" w:after="120"/>
        <w:rPr>
          <w:b/>
          <w:u w:val="single"/>
        </w:rPr>
      </w:pPr>
      <w:r>
        <w:rPr>
          <w:b/>
          <w:u w:val="single"/>
        </w:rPr>
        <w:t>Issue 3-2-3-1: TCI state switching time</w:t>
      </w:r>
    </w:p>
    <w:p w14:paraId="61E5CC30" w14:textId="1E412F3D" w:rsidR="005D734B" w:rsidRDefault="00553FFF">
      <w:pPr>
        <w:rPr>
          <w:b/>
          <w:u w:val="single"/>
          <w:lang w:eastAsia="zh-CN"/>
        </w:rPr>
      </w:pPr>
      <w:r>
        <w:rPr>
          <w:b/>
          <w:lang w:eastAsia="zh-CN"/>
        </w:rPr>
        <w:t xml:space="preserve">&lt; </w:t>
      </w:r>
      <w:r w:rsidR="00430417">
        <w:rPr>
          <w:b/>
          <w:lang w:eastAsia="zh-CN"/>
        </w:rPr>
        <w:t>Agreement</w:t>
      </w:r>
      <w:r>
        <w:rPr>
          <w:b/>
          <w:lang w:eastAsia="zh-CN"/>
        </w:rPr>
        <w:t xml:space="preserve"> &gt;</w:t>
      </w:r>
      <w:r>
        <w:rPr>
          <w:lang w:eastAsia="zh-CN"/>
        </w:rPr>
        <w:t xml:space="preserve">: </w:t>
      </w:r>
    </w:p>
    <w:p w14:paraId="47D732D1" w14:textId="5C906CCB" w:rsidR="005D734B" w:rsidRDefault="002F798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There </w:t>
      </w:r>
      <w:r w:rsidR="00553FFF">
        <w:rPr>
          <w:rFonts w:eastAsia="宋体"/>
          <w:szCs w:val="24"/>
          <w:lang w:eastAsia="zh-CN"/>
        </w:rPr>
        <w:t>is no need to explicitly have TCI state switching component in cell switch delay</w:t>
      </w:r>
    </w:p>
    <w:p w14:paraId="25C54C8D" w14:textId="77777777" w:rsidR="005D734B" w:rsidRDefault="00553FFF">
      <w:pPr>
        <w:pStyle w:val="4"/>
        <w:rPr>
          <w:bCs/>
        </w:rPr>
      </w:pPr>
      <w:r>
        <w:rPr>
          <w:bCs/>
        </w:rPr>
        <w:t xml:space="preserve">3.2.4 </w:t>
      </w:r>
      <w:r>
        <w:rPr>
          <w:rFonts w:hint="eastAsia"/>
          <w:bCs/>
        </w:rPr>
        <w:t>Extra</w:t>
      </w:r>
      <w:r>
        <w:rPr>
          <w:bCs/>
        </w:rPr>
        <w:t xml:space="preserve"> time for PL-RS measurement</w:t>
      </w:r>
    </w:p>
    <w:p w14:paraId="1D1681C9" w14:textId="77777777" w:rsidR="005D734B" w:rsidRDefault="00553FFF">
      <w:pPr>
        <w:spacing w:afterLines="50" w:after="120"/>
        <w:rPr>
          <w:b/>
          <w:u w:val="single"/>
        </w:rPr>
      </w:pPr>
      <w:r>
        <w:rPr>
          <w:b/>
          <w:u w:val="single"/>
        </w:rPr>
        <w:t>Issue 3-2-4-1: Extra time for PL-RS measurement</w:t>
      </w:r>
    </w:p>
    <w:p w14:paraId="037DB738"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08EA7F7E"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2729B554"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For SpCell switch delay, the PL-RS to use should be one of the SSBs UE performs L1-RSRP measurement on.</w:t>
      </w:r>
    </w:p>
    <w:p w14:paraId="061E25F8"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For SpCell switch delay, UE does not need extra time to measure the PL-RS if L1-RSRP measurement period of corresponding SSB is no longer than 160ms.</w:t>
      </w:r>
    </w:p>
    <w:p w14:paraId="4DA35563"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(vivo): </w:t>
      </w:r>
      <w:r>
        <w:rPr>
          <w:szCs w:val="24"/>
          <w:lang w:eastAsia="zh-CN"/>
        </w:rPr>
        <w:t>The PL-RS of the TCI activated/indicated in cell switch command is not maintained at the endpoint of the cell switch delay.</w:t>
      </w:r>
    </w:p>
    <w:p w14:paraId="0E0F9CF2"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For RACH-based cell switch or early-RACH-based RACH-less cell switch, UE uses the SSB for PRACH transmission as the default PL-RS, before the PL-RS in the target TCI is maintained. If the SSB for PRACH transmission is the same as QCL source of the indicated TCI, UE is NOT required to transmit UL based on the target TCI before TCI activation time.</w:t>
      </w:r>
    </w:p>
    <w:p w14:paraId="0804AB90"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lastRenderedPageBreak/>
        <w:t>For all other RACH-less cell switch, UE is assumed to follow the same behaviour as R17 ICBM.</w:t>
      </w:r>
    </w:p>
    <w:p w14:paraId="363656E8"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No additional interruption is assumed.</w:t>
      </w:r>
    </w:p>
    <w:p w14:paraId="5DB0C078"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(Ericsson): No additional delay or conditions are needed for PL-RS measurement.</w:t>
      </w:r>
    </w:p>
    <w:p w14:paraId="60D4B2A7" w14:textId="77777777" w:rsidR="005D734B" w:rsidRDefault="00553FFF">
      <w:pPr>
        <w:pStyle w:val="4"/>
        <w:rPr>
          <w:bCs/>
        </w:rPr>
      </w:pPr>
      <w:r>
        <w:rPr>
          <w:bCs/>
        </w:rPr>
        <w:t>3.2.5 Execution time</w:t>
      </w:r>
    </w:p>
    <w:p w14:paraId="5AD6A28F" w14:textId="77777777" w:rsidR="005D734B" w:rsidRDefault="00553FFF">
      <w:pPr>
        <w:spacing w:afterLines="50" w:after="120"/>
        <w:rPr>
          <w:b/>
          <w:u w:val="single"/>
        </w:rPr>
      </w:pPr>
      <w:r>
        <w:rPr>
          <w:b/>
          <w:u w:val="single"/>
        </w:rPr>
        <w:t xml:space="preserve">Issue 3-2-5-1: </w:t>
      </w:r>
      <w:bookmarkStart w:id="17" w:name="_Hlk127889604"/>
      <w:bookmarkStart w:id="18" w:name="_Hlk145078524"/>
      <w:r>
        <w:rPr>
          <w:b/>
          <w:u w:val="single"/>
        </w:rPr>
        <w:t>Execution time</w:t>
      </w:r>
      <w:bookmarkEnd w:id="17"/>
    </w:p>
    <w:p w14:paraId="77272562" w14:textId="77777777" w:rsidR="005D734B" w:rsidRDefault="00553FFF">
      <w:pPr>
        <w:spacing w:afterLines="50" w:after="120"/>
        <w:rPr>
          <w:rFonts w:eastAsiaTheme="minorEastAsia"/>
          <w:bCs/>
          <w:i/>
          <w:iCs/>
          <w:color w:val="0070C0"/>
          <w:lang w:eastAsia="zh-CN"/>
        </w:rPr>
      </w:pPr>
      <w:r>
        <w:rPr>
          <w:rFonts w:eastAsiaTheme="minorEastAsia"/>
          <w:bCs/>
          <w:i/>
          <w:iCs/>
          <w:color w:val="0070C0"/>
          <w:lang w:eastAsia="zh-CN"/>
        </w:rPr>
        <w:t>Ad Hoc agreement</w:t>
      </w:r>
    </w:p>
    <w:bookmarkEnd w:id="18"/>
    <w:p w14:paraId="33D20DD9" w14:textId="77777777"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b/>
          <w:lang w:eastAsia="zh-CN"/>
        </w:rPr>
        <w:t xml:space="preserve"> Agreement</w:t>
      </w:r>
      <w:r>
        <w:rPr>
          <w:rFonts w:eastAsia="宋体"/>
          <w:b/>
          <w:bCs/>
          <w:szCs w:val="24"/>
          <w:lang w:eastAsia="zh-CN"/>
        </w:rPr>
        <w:t xml:space="preserve"> </w:t>
      </w:r>
      <w:r>
        <w:rPr>
          <w:rFonts w:eastAsia="宋体"/>
          <w:szCs w:val="24"/>
          <w:lang w:eastAsia="zh-CN"/>
        </w:rPr>
        <w:t>&gt;:</w:t>
      </w:r>
    </w:p>
    <w:p w14:paraId="1C6A1161" w14:textId="77777777" w:rsidR="005D734B" w:rsidRDefault="00553FFF">
      <w:pPr>
        <w:pStyle w:val="afb"/>
        <w:numPr>
          <w:ilvl w:val="1"/>
          <w:numId w:val="4"/>
        </w:numPr>
        <w:overflowPunct/>
        <w:autoSpaceDE/>
        <w:adjustRightInd/>
        <w:spacing w:after="120"/>
        <w:ind w:firstLineChars="0"/>
        <w:textAlignment w:val="auto"/>
        <w:rPr>
          <w:sz w:val="21"/>
          <w:szCs w:val="21"/>
        </w:rPr>
      </w:pPr>
      <w:r>
        <w:rPr>
          <w:sz w:val="21"/>
          <w:szCs w:val="21"/>
        </w:rPr>
        <w:t>From RAN4 perspective, introduce new optional UE capability for early ASN.1 decoding and validity/compliance check [of LTM candidates]. FFS on capability design.</w:t>
      </w:r>
    </w:p>
    <w:p w14:paraId="2C297E05" w14:textId="77777777" w:rsidR="005D734B" w:rsidRDefault="00553FFF">
      <w:pPr>
        <w:pStyle w:val="afb"/>
        <w:numPr>
          <w:ilvl w:val="2"/>
          <w:numId w:val="4"/>
        </w:numPr>
        <w:overflowPunct/>
        <w:autoSpaceDE/>
        <w:adjustRightInd/>
        <w:spacing w:after="120"/>
        <w:ind w:firstLineChars="0"/>
        <w:textAlignment w:val="auto"/>
        <w:rPr>
          <w:sz w:val="21"/>
          <w:szCs w:val="21"/>
        </w:rPr>
      </w:pPr>
      <w:r>
        <w:rPr>
          <w:sz w:val="21"/>
          <w:szCs w:val="21"/>
        </w:rPr>
        <w:t>For UE not supporting [early ASN.1 decoding and validity/compliance check], T</w:t>
      </w:r>
      <w:r>
        <w:rPr>
          <w:sz w:val="21"/>
          <w:szCs w:val="21"/>
          <w:vertAlign w:val="subscript"/>
        </w:rPr>
        <w:t>execution_time</w:t>
      </w:r>
      <w:r>
        <w:rPr>
          <w:sz w:val="21"/>
          <w:szCs w:val="21"/>
        </w:rPr>
        <w:t>/</w:t>
      </w:r>
      <w:r>
        <w:rPr>
          <w:rFonts w:eastAsiaTheme="minorEastAsia"/>
          <w:sz w:val="21"/>
          <w:szCs w:val="21"/>
        </w:rPr>
        <w:t>T</w:t>
      </w:r>
      <w:r>
        <w:rPr>
          <w:rFonts w:eastAsiaTheme="minorEastAsia"/>
          <w:sz w:val="21"/>
          <w:szCs w:val="21"/>
          <w:vertAlign w:val="subscript"/>
        </w:rPr>
        <w:t>target-RRC-processing</w:t>
      </w:r>
      <w:r>
        <w:rPr>
          <w:sz w:val="21"/>
          <w:szCs w:val="21"/>
        </w:rPr>
        <w:t xml:space="preserve"> for ASN.1 decoding and validity/compliance check of target cell configuration should be added in the cell switch delay requirements. The value is 10ms.</w:t>
      </w:r>
    </w:p>
    <w:p w14:paraId="4ED4601B" w14:textId="77777777" w:rsidR="005D734B" w:rsidRDefault="00553FFF">
      <w:pPr>
        <w:pStyle w:val="afb"/>
        <w:numPr>
          <w:ilvl w:val="1"/>
          <w:numId w:val="4"/>
        </w:numPr>
        <w:overflowPunct/>
        <w:autoSpaceDE/>
        <w:adjustRightInd/>
        <w:spacing w:after="120"/>
        <w:ind w:firstLineChars="0"/>
        <w:textAlignment w:val="auto"/>
        <w:rPr>
          <w:sz w:val="21"/>
          <w:szCs w:val="21"/>
        </w:rPr>
      </w:pPr>
      <w:r>
        <w:rPr>
          <w:rFonts w:hint="eastAsia"/>
          <w:sz w:val="21"/>
          <w:szCs w:val="21"/>
        </w:rPr>
        <w:t>F</w:t>
      </w:r>
      <w:r>
        <w:rPr>
          <w:sz w:val="21"/>
          <w:szCs w:val="21"/>
        </w:rPr>
        <w:t>urther discuss the conditions that the UE with new capability can work with early ASN.1 decoding and validity/compliance check.</w:t>
      </w:r>
    </w:p>
    <w:p w14:paraId="4477C0ED" w14:textId="77777777" w:rsidR="005D734B" w:rsidRDefault="00553FFF">
      <w:pPr>
        <w:pStyle w:val="4"/>
        <w:rPr>
          <w:bCs/>
        </w:rPr>
      </w:pPr>
      <w:r>
        <w:rPr>
          <w:bCs/>
        </w:rPr>
        <w:t>3.2.6 T</w:t>
      </w:r>
      <w:r>
        <w:rPr>
          <w:bCs/>
          <w:vertAlign w:val="subscript"/>
        </w:rPr>
        <w:t>interruption</w:t>
      </w:r>
    </w:p>
    <w:p w14:paraId="41312B20" w14:textId="77777777" w:rsidR="005D734B" w:rsidRDefault="00553FFF">
      <w:pPr>
        <w:spacing w:afterLines="50" w:after="120"/>
        <w:rPr>
          <w:b/>
          <w:u w:val="single"/>
          <w:vertAlign w:val="subscript"/>
        </w:rPr>
      </w:pPr>
      <w:r>
        <w:rPr>
          <w:b/>
          <w:u w:val="single"/>
        </w:rPr>
        <w:t>Issue 3-2-6-1: T</w:t>
      </w:r>
      <w:r>
        <w:rPr>
          <w:b/>
          <w:u w:val="single"/>
          <w:vertAlign w:val="subscript"/>
        </w:rPr>
        <w:t>interruption</w:t>
      </w:r>
    </w:p>
    <w:p w14:paraId="16503B1A"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1EF80B12" w14:textId="77777777" w:rsidR="005D734B" w:rsidRDefault="00553FFF">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(CATT, CMCC, ZTE, OPPO, Apple): </w:t>
      </w:r>
      <w:r>
        <w:rPr>
          <w:rFonts w:eastAsia="宋体"/>
        </w:rPr>
        <w:t>The c</w:t>
      </w:r>
      <w:r>
        <w:t xml:space="preserve">omponents of L1/L2 cell switch interruption </w:t>
      </w:r>
      <w:r>
        <w:rPr>
          <w:rFonts w:eastAsia="宋体"/>
        </w:rPr>
        <w:t>T</w:t>
      </w:r>
      <w:r>
        <w:rPr>
          <w:rFonts w:eastAsia="宋体"/>
          <w:vertAlign w:val="subscript"/>
        </w:rPr>
        <w:t>interruption</w:t>
      </w:r>
      <w:r>
        <w:rPr>
          <w:rFonts w:eastAsia="宋体"/>
        </w:rPr>
        <w:t xml:space="preserve"> are the c</w:t>
      </w:r>
      <w:r>
        <w:t>omponents of L1/L2 inter-cell mobility delay</w:t>
      </w:r>
      <w:r>
        <w:rPr>
          <w:rFonts w:eastAsia="宋体"/>
        </w:rPr>
        <w:t xml:space="preserve"> except </w:t>
      </w:r>
      <w:r>
        <w:t>T</w:t>
      </w:r>
      <w:r>
        <w:rPr>
          <w:vertAlign w:val="subscript"/>
        </w:rPr>
        <w:t>cmd</w:t>
      </w:r>
    </w:p>
    <w:p w14:paraId="2CCD74FA" w14:textId="77777777" w:rsidR="005D734B" w:rsidRDefault="00553FFF">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2 (Nokia): T</w:t>
      </w:r>
      <w:r>
        <w:rPr>
          <w:rFonts w:eastAsia="宋体"/>
          <w:szCs w:val="24"/>
          <w:vertAlign w:val="subscript"/>
          <w:lang w:eastAsia="zh-CN"/>
        </w:rPr>
        <w:t>interrupt</w:t>
      </w:r>
      <w:r>
        <w:rPr>
          <w:rFonts w:eastAsia="宋体"/>
          <w:szCs w:val="24"/>
          <w:lang w:eastAsia="zh-CN"/>
        </w:rPr>
        <w:t xml:space="preserve"> = T</w:t>
      </w:r>
      <w:r>
        <w:rPr>
          <w:rFonts w:eastAsia="宋体"/>
          <w:szCs w:val="24"/>
          <w:vertAlign w:val="subscript"/>
          <w:lang w:eastAsia="zh-CN"/>
        </w:rPr>
        <w:t xml:space="preserve">LTM-processing </w:t>
      </w:r>
      <w:r>
        <w:rPr>
          <w:rFonts w:eastAsia="宋体"/>
          <w:szCs w:val="24"/>
          <w:lang w:eastAsia="zh-CN"/>
        </w:rPr>
        <w:t>+ T</w:t>
      </w:r>
      <w:r>
        <w:rPr>
          <w:rFonts w:eastAsia="宋体"/>
          <w:szCs w:val="24"/>
          <w:vertAlign w:val="subscript"/>
          <w:lang w:eastAsia="zh-CN"/>
        </w:rPr>
        <w:t>∆</w:t>
      </w:r>
      <w:r>
        <w:rPr>
          <w:rFonts w:eastAsia="宋体"/>
          <w:szCs w:val="24"/>
          <w:lang w:eastAsia="zh-CN"/>
        </w:rPr>
        <w:t xml:space="preserve"> + T</w:t>
      </w:r>
      <w:r>
        <w:rPr>
          <w:rFonts w:eastAsia="宋体"/>
          <w:szCs w:val="24"/>
          <w:vertAlign w:val="subscript"/>
          <w:lang w:eastAsia="zh-CN"/>
        </w:rPr>
        <w:t>margin</w:t>
      </w:r>
      <w:r>
        <w:rPr>
          <w:rFonts w:eastAsia="宋体"/>
          <w:szCs w:val="24"/>
          <w:lang w:eastAsia="zh-CN"/>
        </w:rPr>
        <w:t xml:space="preserve"> + T</w:t>
      </w:r>
      <w:r>
        <w:rPr>
          <w:rFonts w:eastAsia="宋体"/>
          <w:szCs w:val="24"/>
          <w:vertAlign w:val="subscript"/>
          <w:lang w:eastAsia="zh-CN"/>
        </w:rPr>
        <w:t>IU</w:t>
      </w:r>
      <w:r>
        <w:rPr>
          <w:rFonts w:eastAsia="宋体"/>
          <w:szCs w:val="24"/>
          <w:lang w:eastAsia="zh-CN"/>
        </w:rPr>
        <w:t>.</w:t>
      </w:r>
    </w:p>
    <w:p w14:paraId="610D6094" w14:textId="77777777" w:rsidR="005D734B" w:rsidRDefault="00553FFF">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3 (vivo): </w:t>
      </w:r>
    </w:p>
    <w:p w14:paraId="593EEBB9" w14:textId="77777777" w:rsidR="005D734B" w:rsidRDefault="00553FFF">
      <w:pPr>
        <w:pStyle w:val="afb"/>
        <w:numPr>
          <w:ilvl w:val="2"/>
          <w:numId w:val="4"/>
        </w:numPr>
        <w:spacing w:after="120"/>
        <w:ind w:firstLineChars="0"/>
        <w:textAlignment w:val="auto"/>
        <w:rPr>
          <w:rFonts w:eastAsia="宋体"/>
          <w:szCs w:val="24"/>
          <w:lang w:eastAsia="zh-CN"/>
        </w:rPr>
      </w:pPr>
      <w:r>
        <w:rPr>
          <w:rFonts w:eastAsia="宋体"/>
          <w:szCs w:val="24"/>
          <w:lang w:eastAsia="zh-CN"/>
        </w:rPr>
        <w:t>For RACH-based cell switch, T</w:t>
      </w:r>
      <w:r>
        <w:rPr>
          <w:rFonts w:eastAsia="宋体"/>
          <w:szCs w:val="24"/>
          <w:vertAlign w:val="subscript"/>
          <w:lang w:eastAsia="zh-CN"/>
        </w:rPr>
        <w:t>interruption</w:t>
      </w:r>
      <w:r>
        <w:rPr>
          <w:rFonts w:eastAsia="宋体"/>
          <w:szCs w:val="24"/>
          <w:lang w:eastAsia="zh-CN"/>
        </w:rPr>
        <w:t xml:space="preserve"> at least include the time of T</w:t>
      </w:r>
      <w:r>
        <w:rPr>
          <w:rFonts w:eastAsia="宋体"/>
          <w:szCs w:val="24"/>
          <w:vertAlign w:val="subscript"/>
          <w:lang w:eastAsia="zh-CN"/>
        </w:rPr>
        <w:t>processing,2</w:t>
      </w:r>
      <w:r>
        <w:rPr>
          <w:rFonts w:eastAsia="宋体"/>
          <w:szCs w:val="24"/>
          <w:lang w:eastAsia="zh-CN"/>
        </w:rPr>
        <w:t xml:space="preserve"> and T</w:t>
      </w:r>
      <w:r>
        <w:rPr>
          <w:rFonts w:eastAsia="宋体"/>
          <w:szCs w:val="24"/>
          <w:vertAlign w:val="subscript"/>
          <w:lang w:eastAsia="zh-CN"/>
        </w:rPr>
        <w:t>IU</w:t>
      </w:r>
      <w:r>
        <w:rPr>
          <w:rFonts w:eastAsia="宋体"/>
          <w:szCs w:val="24"/>
          <w:lang w:eastAsia="zh-CN"/>
        </w:rPr>
        <w:t>.</w:t>
      </w:r>
    </w:p>
    <w:p w14:paraId="5DE60FDE" w14:textId="77777777" w:rsidR="005D734B" w:rsidRDefault="00553FFF">
      <w:pPr>
        <w:pStyle w:val="afb"/>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For RACH-less cell switch, T</w:t>
      </w:r>
      <w:r>
        <w:rPr>
          <w:rFonts w:eastAsia="宋体"/>
          <w:szCs w:val="24"/>
          <w:vertAlign w:val="subscript"/>
          <w:lang w:eastAsia="zh-CN"/>
        </w:rPr>
        <w:t>interruption</w:t>
      </w:r>
      <w:r>
        <w:rPr>
          <w:rFonts w:eastAsia="宋体"/>
          <w:szCs w:val="24"/>
          <w:lang w:eastAsia="zh-CN"/>
        </w:rPr>
        <w:t xml:space="preserve"> at least include T</w:t>
      </w:r>
      <w:r>
        <w:rPr>
          <w:rFonts w:eastAsia="宋体"/>
          <w:szCs w:val="24"/>
          <w:vertAlign w:val="subscript"/>
          <w:lang w:eastAsia="zh-CN"/>
        </w:rPr>
        <w:t>processing,2</w:t>
      </w:r>
    </w:p>
    <w:p w14:paraId="5DFB948F" w14:textId="77777777" w:rsidR="005D734B" w:rsidRDefault="00553FFF">
      <w:pPr>
        <w:pStyle w:val="afb"/>
        <w:numPr>
          <w:ilvl w:val="2"/>
          <w:numId w:val="4"/>
        </w:numPr>
        <w:overflowPunct/>
        <w:autoSpaceDE/>
        <w:adjustRightInd/>
        <w:spacing w:after="120"/>
        <w:ind w:firstLineChars="0"/>
        <w:textAlignment w:val="auto"/>
        <w:rPr>
          <w:rFonts w:eastAsia="宋体"/>
          <w:szCs w:val="24"/>
          <w:lang w:eastAsia="zh-CN"/>
        </w:rPr>
      </w:pPr>
      <w:r>
        <w:rPr>
          <w:rFonts w:eastAsia="宋体"/>
          <w:szCs w:val="24"/>
          <w:lang w:eastAsia="zh-CN"/>
        </w:rPr>
        <w:t>during LTM execution time, there is NO interruption to source PCell</w:t>
      </w:r>
    </w:p>
    <w:p w14:paraId="177F14C8"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3.3 Sub-topic 3-3 Beam application time</w:t>
      </w:r>
    </w:p>
    <w:p w14:paraId="014D068A" w14:textId="77777777" w:rsidR="005D734B" w:rsidRDefault="00553FFF">
      <w:pPr>
        <w:spacing w:afterLines="50" w:after="120"/>
        <w:rPr>
          <w:b/>
          <w:u w:val="single"/>
        </w:rPr>
      </w:pPr>
      <w:r>
        <w:rPr>
          <w:b/>
          <w:u w:val="single"/>
        </w:rPr>
        <w:t>Issue 3-3-1: The impact of beam application time</w:t>
      </w:r>
    </w:p>
    <w:p w14:paraId="0300935C" w14:textId="77777777" w:rsidR="005D734B" w:rsidRDefault="00553FFF">
      <w:pPr>
        <w:overflowPunct/>
        <w:autoSpaceDE/>
        <w:autoSpaceDN/>
        <w:adjustRightInd/>
        <w:spacing w:after="120"/>
        <w:textAlignment w:val="auto"/>
        <w:rPr>
          <w:rFonts w:eastAsia="宋体"/>
          <w:i/>
          <w:iCs/>
          <w:color w:val="0070C0"/>
          <w:szCs w:val="24"/>
          <w:lang w:eastAsia="zh-CN"/>
        </w:rPr>
      </w:pPr>
      <w:r>
        <w:rPr>
          <w:rFonts w:eastAsia="宋体"/>
          <w:i/>
          <w:iCs/>
          <w:color w:val="0070C0"/>
          <w:szCs w:val="24"/>
          <w:lang w:eastAsia="zh-CN"/>
        </w:rPr>
        <w:t>Ad hoc agreement</w:t>
      </w:r>
    </w:p>
    <w:p w14:paraId="4821DEE1" w14:textId="77777777"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Agreement</w:t>
      </w:r>
      <w:r>
        <w:rPr>
          <w:rFonts w:eastAsia="宋体"/>
          <w:szCs w:val="24"/>
          <w:lang w:eastAsia="zh-CN"/>
        </w:rPr>
        <w:t>&gt;:</w:t>
      </w:r>
    </w:p>
    <w:p w14:paraId="56703464" w14:textId="77777777" w:rsidR="005D734B" w:rsidRDefault="00553FFF">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Beam application time has already been covered in cell switch delay requirements.</w:t>
      </w:r>
    </w:p>
    <w:p w14:paraId="2996B8F8" w14:textId="77777777" w:rsidR="005D734B" w:rsidRDefault="00553FFF">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No need to define beam application time on top of cell switch delay from RAN4’s point.</w:t>
      </w:r>
    </w:p>
    <w:p w14:paraId="1642D75D" w14:textId="2BAA81E3" w:rsidR="005D734B" w:rsidRDefault="00553FFF">
      <w:pPr>
        <w:pStyle w:val="afb"/>
        <w:numPr>
          <w:ilvl w:val="1"/>
          <w:numId w:val="4"/>
        </w:numPr>
        <w:overflowPunct/>
        <w:autoSpaceDE/>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end LS to RAN1 </w:t>
      </w:r>
      <w:r w:rsidR="00B91FBE">
        <w:rPr>
          <w:rFonts w:eastAsia="宋体" w:hint="eastAsia"/>
          <w:szCs w:val="24"/>
          <w:lang w:eastAsia="zh-CN"/>
        </w:rPr>
        <w:t>about</w:t>
      </w:r>
      <w:r w:rsidR="00B91FBE">
        <w:rPr>
          <w:rFonts w:eastAsia="宋体"/>
          <w:szCs w:val="24"/>
          <w:lang w:eastAsia="zh-CN"/>
        </w:rPr>
        <w:t xml:space="preserve"> </w:t>
      </w:r>
      <w:r w:rsidR="00B91FBE">
        <w:rPr>
          <w:rFonts w:eastAsia="宋体" w:hint="eastAsia"/>
          <w:szCs w:val="24"/>
          <w:lang w:eastAsia="zh-CN"/>
        </w:rPr>
        <w:t>RAN4</w:t>
      </w:r>
      <w:r w:rsidR="00B91FBE">
        <w:rPr>
          <w:rFonts w:eastAsia="宋体"/>
          <w:szCs w:val="24"/>
          <w:lang w:eastAsia="zh-CN"/>
        </w:rPr>
        <w:t>’</w:t>
      </w:r>
      <w:r w:rsidR="00B91FBE">
        <w:rPr>
          <w:rFonts w:eastAsia="宋体" w:hint="eastAsia"/>
          <w:szCs w:val="24"/>
          <w:lang w:eastAsia="zh-CN"/>
        </w:rPr>
        <w:t xml:space="preserve">s </w:t>
      </w:r>
      <w:r>
        <w:rPr>
          <w:rFonts w:eastAsia="宋体"/>
          <w:szCs w:val="24"/>
          <w:lang w:eastAsia="zh-CN"/>
        </w:rPr>
        <w:t>conclusion and the related agreements on cell switch delay.</w:t>
      </w:r>
    </w:p>
    <w:p w14:paraId="1D4CD963" w14:textId="77777777" w:rsidR="005D734B" w:rsidRDefault="005D734B">
      <w:pPr>
        <w:rPr>
          <w:vertAlign w:val="subscript"/>
          <w:lang w:val="en-US"/>
        </w:rPr>
      </w:pPr>
    </w:p>
    <w:p w14:paraId="283C7333" w14:textId="77777777" w:rsidR="005D734B" w:rsidRDefault="00553FFF">
      <w:pPr>
        <w:pStyle w:val="2"/>
        <w:overflowPunct/>
        <w:autoSpaceDE/>
        <w:autoSpaceDN/>
        <w:adjustRightInd/>
        <w:ind w:left="400" w:firstLine="0"/>
        <w:textAlignment w:val="auto"/>
        <w:rPr>
          <w:sz w:val="24"/>
          <w:szCs w:val="16"/>
        </w:rPr>
      </w:pPr>
      <w:bookmarkStart w:id="19" w:name="_Hlk143753876"/>
      <w:r>
        <w:rPr>
          <w:rFonts w:eastAsia="宋体"/>
          <w:sz w:val="24"/>
          <w:szCs w:val="24"/>
          <w:lang w:eastAsia="en-US"/>
        </w:rPr>
        <w:t>3.4 Sub-topic 3-4 Known conditions</w:t>
      </w:r>
      <w:bookmarkEnd w:id="19"/>
      <w:r>
        <w:rPr>
          <w:rFonts w:eastAsiaTheme="minorEastAsia" w:hint="eastAsia"/>
          <w:i/>
          <w:color w:val="0070C0"/>
          <w:lang w:eastAsia="zh-CN"/>
        </w:rPr>
        <w:t xml:space="preserve"> </w:t>
      </w:r>
    </w:p>
    <w:p w14:paraId="321C22E7" w14:textId="77777777" w:rsidR="005D734B" w:rsidRDefault="00553FFF">
      <w:pPr>
        <w:spacing w:afterLines="50" w:after="120"/>
        <w:rPr>
          <w:b/>
          <w:u w:val="single"/>
        </w:rPr>
      </w:pPr>
      <w:bookmarkStart w:id="20" w:name="_Hlk132930675"/>
      <w:r>
        <w:rPr>
          <w:b/>
          <w:u w:val="single"/>
        </w:rPr>
        <w:t>Issue 3-4-1: known cell conditions</w:t>
      </w:r>
    </w:p>
    <w:p w14:paraId="7C73B44F" w14:textId="77777777" w:rsidR="005D734B" w:rsidRDefault="00553FFF">
      <w:pPr>
        <w:spacing w:afterLines="50" w:after="120"/>
        <w:rPr>
          <w:b/>
          <w:i/>
          <w:iCs/>
          <w:color w:val="0070C0"/>
          <w:u w:val="single"/>
        </w:rPr>
      </w:pPr>
      <w:r>
        <w:rPr>
          <w:rFonts w:eastAsia="宋体"/>
          <w:i/>
          <w:iCs/>
          <w:color w:val="0070C0"/>
          <w:szCs w:val="24"/>
          <w:lang w:eastAsia="zh-CN"/>
        </w:rPr>
        <w:t>The controversial parts are in brackets.</w:t>
      </w:r>
    </w:p>
    <w:p w14:paraId="7DD923F8" w14:textId="4745A8A6" w:rsidR="005D734B" w:rsidRDefault="00553FFF">
      <w:pPr>
        <w:spacing w:afterLines="50" w:after="120"/>
        <w:rPr>
          <w:lang w:eastAsia="zh-CN"/>
        </w:rPr>
      </w:pPr>
      <w:r>
        <w:rPr>
          <w:b/>
          <w:lang w:eastAsia="zh-CN"/>
        </w:rPr>
        <w:t xml:space="preserve">&lt; </w:t>
      </w:r>
      <w:r>
        <w:rPr>
          <w:rFonts w:hint="eastAsia"/>
          <w:b/>
          <w:lang w:val="en-US" w:eastAsia="zh-CN"/>
        </w:rPr>
        <w:t>FFS</w:t>
      </w:r>
      <w:r>
        <w:rPr>
          <w:b/>
          <w:lang w:eastAsia="zh-CN"/>
        </w:rPr>
        <w:t>&gt;</w:t>
      </w:r>
      <w:r>
        <w:rPr>
          <w:lang w:eastAsia="zh-CN"/>
        </w:rPr>
        <w:t xml:space="preserve">: </w:t>
      </w:r>
    </w:p>
    <w:p w14:paraId="0E45E93E"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known cell condition as a baseline</w:t>
      </w:r>
    </w:p>
    <w:tbl>
      <w:tblPr>
        <w:tblStyle w:val="af8"/>
        <w:tblW w:w="8363" w:type="dxa"/>
        <w:tblInd w:w="1413" w:type="dxa"/>
        <w:tblLook w:val="04A0" w:firstRow="1" w:lastRow="0" w:firstColumn="1" w:lastColumn="0" w:noHBand="0" w:noVBand="1"/>
      </w:tblPr>
      <w:tblGrid>
        <w:gridCol w:w="8363"/>
      </w:tblGrid>
      <w:tr w:rsidR="005D734B" w14:paraId="77C476A4" w14:textId="77777777">
        <w:tc>
          <w:tcPr>
            <w:tcW w:w="8363" w:type="dxa"/>
            <w:tcBorders>
              <w:top w:val="single" w:sz="4" w:space="0" w:color="auto"/>
              <w:left w:val="single" w:sz="4" w:space="0" w:color="auto"/>
              <w:bottom w:val="single" w:sz="4" w:space="0" w:color="auto"/>
              <w:right w:val="single" w:sz="4" w:space="0" w:color="auto"/>
            </w:tcBorders>
          </w:tcPr>
          <w:p w14:paraId="2B11A4A6" w14:textId="77777777" w:rsidR="005D734B" w:rsidRDefault="00553FFF">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5EE645D3" w14:textId="77777777" w:rsidR="005D734B" w:rsidRDefault="00553FFF">
            <w:pPr>
              <w:pStyle w:val="B1"/>
              <w:rPr>
                <w:lang w:eastAsia="ko-KR"/>
              </w:rPr>
            </w:pPr>
            <w:r>
              <w:rPr>
                <w:lang w:eastAsia="ko-KR"/>
              </w:rPr>
              <w:t>-</w:t>
            </w:r>
            <w:r>
              <w:rPr>
                <w:lang w:eastAsia="ko-KR"/>
              </w:rPr>
              <w:tab/>
            </w:r>
            <w:r>
              <w:rPr>
                <w:b/>
                <w:bCs/>
                <w:highlight w:val="yellow"/>
                <w:lang w:eastAsia="ko-KR"/>
              </w:rPr>
              <w:t>[</w:t>
            </w:r>
            <w:r>
              <w:rPr>
                <w:lang w:eastAsia="ko-KR"/>
              </w:rPr>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r>
              <w:rPr>
                <w:b/>
                <w:bCs/>
                <w:highlight w:val="yellow"/>
                <w:lang w:eastAsia="ko-KR"/>
              </w:rPr>
              <w:t>]</w:t>
            </w:r>
            <w:r>
              <w:rPr>
                <w:lang w:eastAsia="ko-KR"/>
              </w:rPr>
              <w:t>:</w:t>
            </w:r>
          </w:p>
          <w:p w14:paraId="4311A178" w14:textId="77777777" w:rsidR="005D734B" w:rsidRDefault="00553FFF">
            <w:pPr>
              <w:pStyle w:val="B2"/>
              <w:rPr>
                <w:lang w:eastAsia="ko-KR"/>
              </w:rPr>
            </w:pPr>
            <w:r>
              <w:rPr>
                <w:lang w:eastAsia="ko-KR"/>
              </w:rPr>
              <w:t>-</w:t>
            </w:r>
            <w:r>
              <w:rPr>
                <w:lang w:eastAsia="ko-KR"/>
              </w:rPr>
              <w:tab/>
            </w:r>
            <w:r>
              <w:rPr>
                <w:highlight w:val="yellow"/>
                <w:lang w:eastAsia="ko-KR"/>
              </w:rPr>
              <w:t>[</w:t>
            </w:r>
            <w:r>
              <w:rPr>
                <w:lang w:eastAsia="ko-KR"/>
              </w:rPr>
              <w:t xml:space="preserve">the UE has sent a valid </w:t>
            </w:r>
            <w:r>
              <w:rPr>
                <w:color w:val="C00000"/>
                <w:u w:val="single"/>
                <w:lang w:eastAsia="ko-KR"/>
              </w:rPr>
              <w:t xml:space="preserve">L1 [or L3] </w:t>
            </w:r>
            <w:r>
              <w:rPr>
                <w:lang w:eastAsia="ko-KR"/>
              </w:rPr>
              <w:t>measurement report for the target cell</w:t>
            </w:r>
            <w:r>
              <w:rPr>
                <w:highlight w:val="yellow"/>
                <w:lang w:eastAsia="ko-KR"/>
              </w:rPr>
              <w:t>]</w:t>
            </w:r>
            <w:r>
              <w:rPr>
                <w:lang w:eastAsia="ko-KR"/>
              </w:rPr>
              <w:t xml:space="preserve"> and</w:t>
            </w:r>
          </w:p>
          <w:p w14:paraId="166C4F10" w14:textId="77777777" w:rsidR="005D734B" w:rsidRDefault="00553FFF">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5421E3D1" w14:textId="77777777" w:rsidR="005D734B" w:rsidRDefault="00553FFF">
            <w:pPr>
              <w:pStyle w:val="B1"/>
              <w:rPr>
                <w:lang w:eastAsia="ko-KR"/>
              </w:rPr>
            </w:pPr>
            <w:r>
              <w:rPr>
                <w:lang w:eastAsia="ko-KR"/>
              </w:rPr>
              <w:lastRenderedPageBreak/>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332D9BF3" w14:textId="77777777" w:rsidR="005D734B" w:rsidRDefault="00553FFF">
            <w:pPr>
              <w:rPr>
                <w:lang w:eastAsia="ko-KR"/>
              </w:rPr>
            </w:pPr>
            <w:r>
              <w:rPr>
                <w:lang w:eastAsia="ko-KR"/>
              </w:rPr>
              <w:t>otherwise it is unknown.</w:t>
            </w:r>
          </w:p>
        </w:tc>
      </w:tr>
    </w:tbl>
    <w:p w14:paraId="470868B7" w14:textId="77777777" w:rsidR="005D734B" w:rsidRDefault="005D734B">
      <w:pPr>
        <w:overflowPunct/>
        <w:autoSpaceDE/>
        <w:adjustRightInd/>
        <w:spacing w:after="120"/>
        <w:textAlignment w:val="auto"/>
        <w:rPr>
          <w:rFonts w:eastAsia="宋体"/>
          <w:szCs w:val="24"/>
          <w:lang w:eastAsia="zh-CN"/>
        </w:rPr>
      </w:pPr>
    </w:p>
    <w:bookmarkEnd w:id="20"/>
    <w:p w14:paraId="28A60721" w14:textId="77777777" w:rsidR="005D734B" w:rsidRDefault="00553FFF">
      <w:pPr>
        <w:spacing w:afterLines="50" w:after="120"/>
        <w:rPr>
          <w:b/>
          <w:u w:val="single"/>
        </w:rPr>
      </w:pPr>
      <w:r>
        <w:rPr>
          <w:b/>
          <w:u w:val="single"/>
        </w:rPr>
        <w:t>Issue 3-4-2: known TCI state conditions</w:t>
      </w:r>
    </w:p>
    <w:p w14:paraId="046C3DE1" w14:textId="40049083" w:rsidR="005D734B" w:rsidRDefault="00553FFF">
      <w:pPr>
        <w:spacing w:afterLines="50" w:after="120"/>
        <w:rPr>
          <w:szCs w:val="24"/>
          <w:lang w:eastAsia="zh-CN"/>
        </w:rPr>
      </w:pPr>
      <w:r>
        <w:rPr>
          <w:b/>
          <w:lang w:eastAsia="zh-CN"/>
        </w:rPr>
        <w:t xml:space="preserve">&lt; </w:t>
      </w:r>
      <w:r w:rsidR="002F798F">
        <w:rPr>
          <w:b/>
          <w:lang w:eastAsia="zh-CN"/>
        </w:rPr>
        <w:t>Way forward</w:t>
      </w:r>
      <w:r>
        <w:rPr>
          <w:b/>
          <w:lang w:eastAsia="zh-CN"/>
        </w:rPr>
        <w:t xml:space="preserve"> &gt;</w:t>
      </w:r>
    </w:p>
    <w:p w14:paraId="478E9FC1"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known TCI state condition as a baseline:</w:t>
      </w:r>
    </w:p>
    <w:p w14:paraId="45937FBC"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The TCI state is known if the following conditions are met:</w:t>
      </w:r>
    </w:p>
    <w:p w14:paraId="46983A38" w14:textId="77777777" w:rsidR="005D734B" w:rsidRDefault="00553FFF">
      <w:pPr>
        <w:pStyle w:val="afb"/>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58FE57E6" w14:textId="77777777" w:rsidR="005D734B" w:rsidRDefault="00553FFF">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 xml:space="preserve">Cell switch command is received within 1280 ms upon the last transmission of the RS resource for beam reporting or measurement </w:t>
      </w:r>
    </w:p>
    <w:p w14:paraId="307EFF6D" w14:textId="77777777" w:rsidR="005D734B" w:rsidRDefault="00553FFF">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UE has sent at least 1 L1-RSRP report for the target TCI state before the cell switch command</w:t>
      </w:r>
    </w:p>
    <w:p w14:paraId="1319CF84" w14:textId="77777777" w:rsidR="005D734B" w:rsidRDefault="00553FFF">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TCI state remains detectable during the cell switching period</w:t>
      </w:r>
    </w:p>
    <w:p w14:paraId="603AC967" w14:textId="77777777" w:rsidR="005D734B" w:rsidRDefault="00553FFF">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SSB associated with the TCI state remain detectable during the cell witching period</w:t>
      </w:r>
    </w:p>
    <w:p w14:paraId="4A4D5513" w14:textId="77777777" w:rsidR="005D734B" w:rsidRDefault="00553FFF">
      <w:pPr>
        <w:pStyle w:val="afb"/>
        <w:numPr>
          <w:ilvl w:val="5"/>
          <w:numId w:val="4"/>
        </w:numPr>
        <w:overflowPunct/>
        <w:autoSpaceDE/>
        <w:adjustRightInd/>
        <w:spacing w:after="120"/>
        <w:ind w:left="4536" w:firstLineChars="0"/>
        <w:textAlignment w:val="auto"/>
        <w:rPr>
          <w:rFonts w:eastAsia="宋体"/>
          <w:szCs w:val="24"/>
          <w:lang w:eastAsia="zh-CN"/>
        </w:rPr>
      </w:pPr>
      <w:r>
        <w:rPr>
          <w:rFonts w:eastAsia="宋体"/>
          <w:szCs w:val="24"/>
          <w:lang w:eastAsia="zh-CN"/>
        </w:rPr>
        <w:t>SNR of the TCI state ≥ -3dB</w:t>
      </w:r>
    </w:p>
    <w:p w14:paraId="13C59FE2"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Otherwise, the TCI state is unknown.</w:t>
      </w:r>
    </w:p>
    <w:p w14:paraId="1F935CBF"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define known TCI state condition for DL and UL independently</w:t>
      </w:r>
    </w:p>
    <w:p w14:paraId="79AE5820" w14:textId="62F52DAB" w:rsidR="002F798F" w:rsidRDefault="002F798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FFS: Known TCI state condition when UE supports L3 measurement reporting in L1 report.</w:t>
      </w:r>
    </w:p>
    <w:p w14:paraId="7359D557" w14:textId="77777777" w:rsidR="005D734B" w:rsidRDefault="00553FFF">
      <w:pPr>
        <w:pStyle w:val="1"/>
        <w:rPr>
          <w:sz w:val="28"/>
          <w:szCs w:val="28"/>
        </w:rPr>
      </w:pPr>
      <w:r>
        <w:rPr>
          <w:sz w:val="28"/>
          <w:szCs w:val="28"/>
        </w:rPr>
        <w:t>4 Topic #4: LTM –  Others</w:t>
      </w:r>
    </w:p>
    <w:p w14:paraId="585A4F28"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4.1 Sub-topic 4-1 Using L3 measurement in L1 report</w:t>
      </w:r>
    </w:p>
    <w:p w14:paraId="1B9BA8BF" w14:textId="77777777" w:rsidR="005D734B" w:rsidRDefault="00553FFF">
      <w:pPr>
        <w:rPr>
          <w:b/>
          <w:u w:val="single"/>
          <w:lang w:eastAsia="ko-KR"/>
        </w:rPr>
      </w:pPr>
      <w:r>
        <w:rPr>
          <w:b/>
          <w:u w:val="single"/>
          <w:lang w:eastAsia="ko-KR"/>
        </w:rPr>
        <w:t>Issue 4-1-1: UE Capability</w:t>
      </w:r>
    </w:p>
    <w:p w14:paraId="3DA55A7D"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0B8D429B"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4540FBF1"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UE capability is introduced to use L3 measurement results for intra-frequency and inter-frequency L1 measurement report</w:t>
      </w:r>
    </w:p>
    <w:p w14:paraId="690E18E7"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If the number of cells to measure exceeds the L1 based LTM measurement capability, UE is allowed to perform L3 measurements and report them in L1 reporting format.</w:t>
      </w:r>
    </w:p>
    <w:p w14:paraId="5CDE3347"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UE supporting the L3 measurements in L1 measurement format capability should support also the baseline L1 measurement capability</w:t>
      </w:r>
    </w:p>
    <w:p w14:paraId="53621112"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(vivo): 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p w14:paraId="7435B70D"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(Apple): </w:t>
      </w:r>
    </w:p>
    <w:p w14:paraId="4BBC73EB"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From RAN4 requirements point of view, RAN4 shall not use L3 measurement results for L1 measurement report, including intra-frequency and inter-frequency.</w:t>
      </w:r>
    </w:p>
    <w:p w14:paraId="17B7E480"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The benefits of LTM mainly includes the fact that UE can do pre-sync with target cell, including T/F tracking, fine beam training, TA preparation and etc, before leaving the source serving cell. However, using L3 measurement results for L1 reporting does not provide any benefit on these aspects.</w:t>
      </w:r>
    </w:p>
    <w:p w14:paraId="04C5CC15"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using L3 measurement in L1 report does not provide any additional information on top of existing L3 measurement report. If the concern is only for CU/DU signal exchange, it can be done in RAN2/3 without changing UE measurement behavior.</w:t>
      </w:r>
    </w:p>
    <w:p w14:paraId="33330358" w14:textId="77777777" w:rsidR="005D734B" w:rsidRDefault="00553FFF">
      <w:pPr>
        <w:pStyle w:val="afb"/>
        <w:numPr>
          <w:ilvl w:val="1"/>
          <w:numId w:val="4"/>
        </w:numPr>
        <w:overflowPunct/>
        <w:autoSpaceDE/>
        <w:adjustRightInd/>
        <w:spacing w:after="120"/>
        <w:ind w:left="1656" w:firstLineChars="0"/>
        <w:textAlignment w:val="auto"/>
        <w:rPr>
          <w:rFonts w:eastAsia="宋体"/>
          <w:szCs w:val="24"/>
          <w:lang w:eastAsia="zh-CN"/>
        </w:rPr>
      </w:pPr>
      <w:r>
        <w:rPr>
          <w:rFonts w:eastAsia="宋体"/>
          <w:szCs w:val="24"/>
          <w:lang w:eastAsia="zh-CN"/>
        </w:rPr>
        <w:lastRenderedPageBreak/>
        <w:t>Option 4 (QC):</w:t>
      </w:r>
    </w:p>
    <w:p w14:paraId="471405E9"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RAN4 to agree to support L3 RSRP measurement based LTM cell switch feature by removing LTM L1 RSRP measurement/report from the prerequisite for LTM cell switch feature.</w:t>
      </w:r>
    </w:p>
    <w:p w14:paraId="2CE35A9F" w14:textId="77777777" w:rsidR="002F798F" w:rsidRDefault="002F798F">
      <w:pPr>
        <w:spacing w:after="120"/>
        <w:rPr>
          <w:rFonts w:eastAsia="宋体"/>
          <w:szCs w:val="24"/>
          <w:lang w:eastAsia="zh-CN"/>
        </w:rPr>
      </w:pPr>
    </w:p>
    <w:p w14:paraId="618DA3A7" w14:textId="77777777" w:rsidR="005D734B" w:rsidRDefault="00553FFF">
      <w:pPr>
        <w:rPr>
          <w:b/>
          <w:u w:val="single"/>
          <w:lang w:eastAsia="ko-KR"/>
        </w:rPr>
      </w:pPr>
      <w:r>
        <w:rPr>
          <w:b/>
          <w:u w:val="single"/>
          <w:lang w:eastAsia="ko-KR"/>
        </w:rPr>
        <w:t>Issue 4-1-2: Measurement reporting</w:t>
      </w:r>
    </w:p>
    <w:p w14:paraId="11CC1EDA"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5EC85B39"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QC): </w:t>
      </w:r>
    </w:p>
    <w:p w14:paraId="4760853B"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UE reports based on L1 measurement configuration</w:t>
      </w:r>
    </w:p>
    <w:p w14:paraId="5CE3F502"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Measurement report mapping: No changes to Table 10.1.6.1-1 are needed due to support of L3 measurements in L1 measurement report.</w:t>
      </w:r>
    </w:p>
    <w:p w14:paraId="303B3FFE"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L3 and L1 measurements are not included in the same report, at least in rel-18</w:t>
      </w:r>
    </w:p>
    <w:p w14:paraId="6C12CD2F"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(Ericsson):</w:t>
      </w:r>
    </w:p>
    <w:p w14:paraId="28568314"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RAN4 to agree that the L1-RSRP report sent to NW can contain L1-RSRP derived from L1 measurement and L1-RSRP derived from L3 measurement results.</w:t>
      </w:r>
    </w:p>
    <w:p w14:paraId="19EF6B9D"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One bit field can be introduced in the measurement report to distinguish whether L1-RSRP is measured or L1-RSRP derived. Detailed signalling can be left to RAN1/RAN2.</w:t>
      </w:r>
    </w:p>
    <w:p w14:paraId="1100153E"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NW to indicate whether UE should report a L1 based report alone or report containing L1 and L3 results.</w:t>
      </w:r>
    </w:p>
    <w:p w14:paraId="4B3BAFA2" w14:textId="77777777" w:rsidR="005D734B" w:rsidRDefault="005D734B">
      <w:pPr>
        <w:spacing w:after="120"/>
        <w:rPr>
          <w:rFonts w:eastAsia="宋体"/>
          <w:szCs w:val="24"/>
          <w:lang w:eastAsia="zh-CN"/>
        </w:rPr>
      </w:pPr>
    </w:p>
    <w:p w14:paraId="4BCDB7F6" w14:textId="77777777" w:rsidR="005D734B" w:rsidRDefault="00553FFF">
      <w:pPr>
        <w:rPr>
          <w:b/>
          <w:u w:val="single"/>
          <w:lang w:eastAsia="ko-KR"/>
        </w:rPr>
      </w:pPr>
      <w:r>
        <w:rPr>
          <w:b/>
          <w:u w:val="single"/>
          <w:lang w:eastAsia="ko-KR"/>
        </w:rPr>
        <w:t>Issue 4-1-3: Measurement requirements</w:t>
      </w:r>
    </w:p>
    <w:p w14:paraId="2E17379A"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4BBCE39D"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QC): </w:t>
      </w:r>
    </w:p>
    <w:p w14:paraId="2874E19E"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L3 measurement requirements are followed, where applicable</w:t>
      </w:r>
    </w:p>
    <w:p w14:paraId="27002D3C"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RAN4 to discuss accuracy requirements during performance part.</w:t>
      </w:r>
    </w:p>
    <w:p w14:paraId="4CD43189" w14:textId="77777777" w:rsidR="005D734B" w:rsidRDefault="00553FFF">
      <w:pPr>
        <w:pStyle w:val="afb"/>
        <w:numPr>
          <w:ilvl w:val="2"/>
          <w:numId w:val="4"/>
        </w:numPr>
        <w:spacing w:after="120"/>
        <w:ind w:left="2376" w:firstLineChars="0"/>
        <w:textAlignment w:val="auto"/>
        <w:rPr>
          <w:rFonts w:eastAsia="宋体"/>
          <w:szCs w:val="24"/>
          <w:lang w:eastAsia="zh-CN"/>
        </w:rPr>
      </w:pPr>
      <w:r>
        <w:rPr>
          <w:szCs w:val="24"/>
          <w:lang w:eastAsia="zh-CN"/>
        </w:rPr>
        <w:t>UEs capable of reporting L3 measurements in L1 report, number of frequency layers to measure for neighboring cell follows the same requirements as L3 measurements.</w:t>
      </w:r>
    </w:p>
    <w:p w14:paraId="037D2D57"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As a baseline: Intra-frequency in clause 9.2, inter-frequency in clause 9.3</w:t>
      </w:r>
    </w:p>
    <w:p w14:paraId="74410A8A"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(Ericsson): </w:t>
      </w:r>
    </w:p>
    <w:p w14:paraId="7E3E4937"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If RAN4 agreed to Option 2 in issue 4-1-2, RAN4 to introduce requirements for baseline feature alone and no need of any additional requirements for optional feature as it is only a reporting mechanism and not a measurement mechanism.</w:t>
      </w:r>
    </w:p>
    <w:p w14:paraId="368BB133" w14:textId="77777777" w:rsidR="005D734B" w:rsidRDefault="005D734B">
      <w:pPr>
        <w:spacing w:after="120"/>
        <w:rPr>
          <w:rFonts w:eastAsia="宋体"/>
          <w:szCs w:val="24"/>
          <w:lang w:eastAsia="zh-CN"/>
        </w:rPr>
      </w:pPr>
    </w:p>
    <w:p w14:paraId="2819D2DC" w14:textId="77777777" w:rsidR="005D734B" w:rsidRDefault="00553FFF">
      <w:pPr>
        <w:rPr>
          <w:b/>
          <w:u w:val="single"/>
          <w:lang w:eastAsia="ko-KR"/>
        </w:rPr>
      </w:pPr>
      <w:r>
        <w:rPr>
          <w:b/>
          <w:u w:val="single"/>
          <w:lang w:eastAsia="ko-KR"/>
        </w:rPr>
        <w:t>Issue 4-1-4: TCI state activation</w:t>
      </w:r>
    </w:p>
    <w:p w14:paraId="01BB19E4" w14:textId="77777777" w:rsidR="005D734B" w:rsidRDefault="00553FF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01DCFCC0" w14:textId="77777777"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14:paraId="15D8F8B8"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TCI state activation based on L3 measurements reported in L1 measurement report follows the same procedure as TCI state activation based on L1 measurement based LTM.</w:t>
      </w:r>
    </w:p>
    <w:p w14:paraId="3FCA6057"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TCI state activation is based on the reported L3 measurements in L1 measurement report:</w:t>
      </w:r>
    </w:p>
    <w:p w14:paraId="51DEAFFB"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In FR1, UE do not need additional SSB to meet transmit timing requirements for PRACH on neighbour cell if the L1-RSRP measurement period is with 160ms.</w:t>
      </w:r>
    </w:p>
    <w:p w14:paraId="671217A8"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For FR2, UE may need additional SSB to meet the transmit timing requirements for PRACH on neighbour cell.</w:t>
      </w:r>
    </w:p>
    <w:p w14:paraId="3C228251" w14:textId="77777777" w:rsidR="005D734B" w:rsidRDefault="00553FFF">
      <w:pPr>
        <w:pStyle w:val="afb"/>
        <w:numPr>
          <w:ilvl w:val="2"/>
          <w:numId w:val="4"/>
        </w:numPr>
        <w:spacing w:after="120"/>
        <w:ind w:left="2376" w:firstLineChars="0"/>
        <w:textAlignment w:val="auto"/>
        <w:rPr>
          <w:rFonts w:eastAsia="宋体"/>
          <w:szCs w:val="24"/>
          <w:lang w:eastAsia="zh-CN"/>
        </w:rPr>
      </w:pPr>
      <w:r>
        <w:rPr>
          <w:rFonts w:eastAsia="宋体"/>
          <w:szCs w:val="24"/>
          <w:lang w:eastAsia="zh-CN"/>
        </w:rPr>
        <w:t>Similar to baseline framework, L1 measurement format derived using L3 measurement results are reported in UCI. Same number of M and L applies. RAN4 will specify RRM requirements for the following cases</w:t>
      </w:r>
    </w:p>
    <w:p w14:paraId="12EE21B0" w14:textId="77777777" w:rsidR="005D734B" w:rsidRDefault="005D734B">
      <w:pPr>
        <w:spacing w:after="120"/>
        <w:rPr>
          <w:rFonts w:eastAsia="宋体"/>
          <w:szCs w:val="24"/>
          <w:lang w:eastAsia="zh-CN"/>
        </w:rPr>
      </w:pPr>
    </w:p>
    <w:p w14:paraId="548F229F" w14:textId="4182C542" w:rsidR="005D734B" w:rsidRDefault="00553FFF">
      <w:pPr>
        <w:rPr>
          <w:b/>
          <w:u w:val="single"/>
          <w:lang w:eastAsia="ko-KR"/>
        </w:rPr>
      </w:pPr>
      <w:r>
        <w:rPr>
          <w:b/>
          <w:u w:val="single"/>
          <w:lang w:eastAsia="ko-KR"/>
        </w:rPr>
        <w:t>Issue 4-1-5: Scenarios supported</w:t>
      </w:r>
      <w:r w:rsidR="002F798F">
        <w:rPr>
          <w:b/>
          <w:u w:val="single"/>
          <w:lang w:eastAsia="ko-KR"/>
        </w:rPr>
        <w:t xml:space="preserve"> for </w:t>
      </w:r>
      <w:r w:rsidR="002F798F" w:rsidRPr="002F798F">
        <w:rPr>
          <w:b/>
          <w:u w:val="single"/>
          <w:lang w:eastAsia="ko-KR"/>
        </w:rPr>
        <w:t>L3 measurement in L1 report</w:t>
      </w:r>
    </w:p>
    <w:p w14:paraId="123004C2" w14:textId="5E1260CC" w:rsidR="005D734B" w:rsidRDefault="00553FFF">
      <w:pPr>
        <w:rPr>
          <w:rFonts w:eastAsiaTheme="minorEastAsia"/>
          <w:bCs/>
          <w:lang w:eastAsia="zh-CN"/>
        </w:rPr>
      </w:pPr>
      <w:r>
        <w:rPr>
          <w:rFonts w:hint="eastAsia"/>
          <w:b/>
          <w:lang w:eastAsia="zh-CN"/>
        </w:rPr>
        <w:lastRenderedPageBreak/>
        <w:t>&lt;</w:t>
      </w:r>
      <w:r w:rsidR="003044DB">
        <w:rPr>
          <w:b/>
          <w:lang w:eastAsia="zh-CN"/>
        </w:rPr>
        <w:t>Way Forward</w:t>
      </w:r>
      <w:r>
        <w:rPr>
          <w:b/>
          <w:lang w:eastAsia="zh-CN"/>
        </w:rPr>
        <w:t xml:space="preserve">&gt; </w:t>
      </w:r>
      <w:r w:rsidR="003044DB">
        <w:rPr>
          <w:b/>
          <w:lang w:eastAsia="zh-CN"/>
        </w:rPr>
        <w:t>FFS:</w:t>
      </w:r>
    </w:p>
    <w:p w14:paraId="57333588" w14:textId="6E27E7A1"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Scenarios for RTD smaller than and larger than CP between source and candidate cell are supported </w:t>
      </w:r>
      <w:r w:rsidR="006C1D03">
        <w:rPr>
          <w:rFonts w:eastAsia="宋体"/>
          <w:szCs w:val="24"/>
          <w:lang w:eastAsia="zh-CN"/>
        </w:rPr>
        <w:t>if using L3 measurement in L1 report is finally kept in R18.</w:t>
      </w:r>
    </w:p>
    <w:p w14:paraId="62997EF1" w14:textId="77777777" w:rsidR="005D734B" w:rsidRDefault="005D734B">
      <w:pPr>
        <w:spacing w:after="120"/>
        <w:rPr>
          <w:rFonts w:eastAsia="宋体"/>
          <w:szCs w:val="24"/>
          <w:lang w:eastAsia="zh-CN"/>
        </w:rPr>
      </w:pPr>
    </w:p>
    <w:p w14:paraId="35A7C9E7" w14:textId="77777777" w:rsidR="005D734B" w:rsidRDefault="00553FFF">
      <w:pPr>
        <w:rPr>
          <w:b/>
          <w:u w:val="single"/>
          <w:lang w:eastAsia="ko-KR"/>
        </w:rPr>
      </w:pPr>
      <w:r>
        <w:rPr>
          <w:b/>
          <w:u w:val="single"/>
          <w:lang w:eastAsia="ko-KR"/>
        </w:rPr>
        <w:t>Issue 4-1-6: Cell switch delay</w:t>
      </w:r>
    </w:p>
    <w:p w14:paraId="00F98168" w14:textId="34FB7639" w:rsidR="005D734B" w:rsidRDefault="00553FFF">
      <w:pPr>
        <w:rPr>
          <w:rFonts w:eastAsiaTheme="minorEastAsia"/>
          <w:bCs/>
          <w:lang w:eastAsia="zh-CN"/>
        </w:rPr>
      </w:pPr>
      <w:r>
        <w:rPr>
          <w:rFonts w:hint="eastAsia"/>
          <w:b/>
          <w:lang w:eastAsia="zh-CN"/>
        </w:rPr>
        <w:t>&lt;</w:t>
      </w:r>
      <w:r w:rsidR="003044DB" w:rsidRPr="003044DB">
        <w:rPr>
          <w:b/>
          <w:lang w:eastAsia="zh-CN"/>
        </w:rPr>
        <w:t xml:space="preserve"> </w:t>
      </w:r>
      <w:r w:rsidR="003044DB">
        <w:rPr>
          <w:b/>
          <w:lang w:eastAsia="zh-CN"/>
        </w:rPr>
        <w:t>Way Forward</w:t>
      </w:r>
      <w:r w:rsidR="003044DB" w:rsidDel="003044DB">
        <w:rPr>
          <w:b/>
          <w:lang w:eastAsia="zh-CN"/>
        </w:rPr>
        <w:t xml:space="preserve"> </w:t>
      </w:r>
      <w:r>
        <w:rPr>
          <w:b/>
          <w:lang w:eastAsia="zh-CN"/>
        </w:rPr>
        <w:t xml:space="preserve">&gt; </w:t>
      </w:r>
      <w:r w:rsidR="003044DB">
        <w:rPr>
          <w:b/>
          <w:lang w:eastAsia="zh-CN"/>
        </w:rPr>
        <w:t>FFS:</w:t>
      </w:r>
    </w:p>
    <w:p w14:paraId="7EE62820" w14:textId="418E7189" w:rsidR="005D734B" w:rsidRDefault="00553FFF">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Cell switch delay components follow the LTM baseline</w:t>
      </w:r>
      <w:r w:rsidR="006C1D03">
        <w:rPr>
          <w:rFonts w:eastAsia="宋体"/>
          <w:szCs w:val="24"/>
          <w:lang w:eastAsia="zh-CN"/>
        </w:rPr>
        <w:t xml:space="preserve"> if using L3 measurement in L1 report is finally kept in R18</w:t>
      </w:r>
      <w:r>
        <w:rPr>
          <w:rFonts w:eastAsia="宋体"/>
          <w:szCs w:val="24"/>
          <w:lang w:eastAsia="zh-CN"/>
        </w:rPr>
        <w:t>.</w:t>
      </w:r>
    </w:p>
    <w:p w14:paraId="5E9E606A" w14:textId="77777777" w:rsidR="005D734B" w:rsidRDefault="005D734B">
      <w:pPr>
        <w:rPr>
          <w:rFonts w:eastAsia="宋体"/>
        </w:rPr>
      </w:pPr>
    </w:p>
    <w:sectPr w:rsidR="005D734B">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581C" w14:textId="77777777" w:rsidR="00D66010" w:rsidRDefault="00D66010">
      <w:pPr>
        <w:spacing w:after="0"/>
      </w:pPr>
      <w:r>
        <w:separator/>
      </w:r>
    </w:p>
  </w:endnote>
  <w:endnote w:type="continuationSeparator" w:id="0">
    <w:p w14:paraId="3E3ED6E1" w14:textId="77777777" w:rsidR="00D66010" w:rsidRDefault="00D66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6B7C" w14:textId="77777777" w:rsidR="00D66010" w:rsidRDefault="00D66010">
      <w:pPr>
        <w:spacing w:after="0"/>
      </w:pPr>
      <w:r>
        <w:separator/>
      </w:r>
    </w:p>
  </w:footnote>
  <w:footnote w:type="continuationSeparator" w:id="0">
    <w:p w14:paraId="3639CCF5" w14:textId="77777777" w:rsidR="00D66010" w:rsidRDefault="00D660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3DB"/>
    <w:multiLevelType w:val="multilevel"/>
    <w:tmpl w:val="067F73DB"/>
    <w:lvl w:ilvl="0">
      <w:numFmt w:val="bullet"/>
      <w:lvlText w:val="•"/>
      <w:lvlJc w:val="left"/>
      <w:pPr>
        <w:ind w:left="846" w:hanging="420"/>
      </w:pPr>
      <w:rPr>
        <w:rFonts w:ascii="Times" w:eastAsia="Batang" w:hAnsi="Times" w:cs="Time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F6372A"/>
    <w:multiLevelType w:val="multilevel"/>
    <w:tmpl w:val="3DF6372A"/>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672660DC"/>
    <w:multiLevelType w:val="multilevel"/>
    <w:tmpl w:val="672660D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6"/>
  </w:num>
  <w:num w:numId="3">
    <w:abstractNumId w:val="9"/>
  </w:num>
  <w:num w:numId="4">
    <w:abstractNumId w:val="5"/>
  </w:num>
  <w:num w:numId="5">
    <w:abstractNumId w:val="7"/>
  </w:num>
  <w:num w:numId="6">
    <w:abstractNumId w:val="0"/>
  </w:num>
  <w:num w:numId="7">
    <w:abstractNumId w:val="1"/>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B4A"/>
    <w:rsid w:val="00004F70"/>
    <w:rsid w:val="00005055"/>
    <w:rsid w:val="0000532F"/>
    <w:rsid w:val="00005510"/>
    <w:rsid w:val="0000585F"/>
    <w:rsid w:val="0000664B"/>
    <w:rsid w:val="000066AC"/>
    <w:rsid w:val="000068DA"/>
    <w:rsid w:val="0000695D"/>
    <w:rsid w:val="0000765C"/>
    <w:rsid w:val="00007783"/>
    <w:rsid w:val="0000788B"/>
    <w:rsid w:val="00007899"/>
    <w:rsid w:val="00007A34"/>
    <w:rsid w:val="00007F4B"/>
    <w:rsid w:val="00010007"/>
    <w:rsid w:val="000105ED"/>
    <w:rsid w:val="00010CC5"/>
    <w:rsid w:val="00010E29"/>
    <w:rsid w:val="00010FCF"/>
    <w:rsid w:val="0001144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967"/>
    <w:rsid w:val="0005655F"/>
    <w:rsid w:val="0006018C"/>
    <w:rsid w:val="00060FE3"/>
    <w:rsid w:val="00061258"/>
    <w:rsid w:val="00061447"/>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C15"/>
    <w:rsid w:val="00080CB0"/>
    <w:rsid w:val="00081070"/>
    <w:rsid w:val="00081554"/>
    <w:rsid w:val="00081C11"/>
    <w:rsid w:val="00081CBC"/>
    <w:rsid w:val="00082136"/>
    <w:rsid w:val="000822F6"/>
    <w:rsid w:val="0008234B"/>
    <w:rsid w:val="000823EF"/>
    <w:rsid w:val="000826B2"/>
    <w:rsid w:val="00082E52"/>
    <w:rsid w:val="00082F9B"/>
    <w:rsid w:val="00083B89"/>
    <w:rsid w:val="00083FD9"/>
    <w:rsid w:val="00084AAE"/>
    <w:rsid w:val="00084FCC"/>
    <w:rsid w:val="000854D2"/>
    <w:rsid w:val="0008756E"/>
    <w:rsid w:val="0009052F"/>
    <w:rsid w:val="00090809"/>
    <w:rsid w:val="00090B61"/>
    <w:rsid w:val="0009138D"/>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9A8"/>
    <w:rsid w:val="000A4A21"/>
    <w:rsid w:val="000A5C8E"/>
    <w:rsid w:val="000A67F8"/>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DB8"/>
    <w:rsid w:val="000F0A40"/>
    <w:rsid w:val="000F0ED3"/>
    <w:rsid w:val="000F14B9"/>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432E"/>
    <w:rsid w:val="00154449"/>
    <w:rsid w:val="00154E80"/>
    <w:rsid w:val="00155959"/>
    <w:rsid w:val="00155FC8"/>
    <w:rsid w:val="00156368"/>
    <w:rsid w:val="00156EC0"/>
    <w:rsid w:val="00157359"/>
    <w:rsid w:val="00157B7E"/>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16A"/>
    <w:rsid w:val="001749BF"/>
    <w:rsid w:val="00174A3D"/>
    <w:rsid w:val="00175B25"/>
    <w:rsid w:val="00176367"/>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DF"/>
    <w:rsid w:val="00187D2B"/>
    <w:rsid w:val="00190D3D"/>
    <w:rsid w:val="0019129E"/>
    <w:rsid w:val="00191300"/>
    <w:rsid w:val="00192AB7"/>
    <w:rsid w:val="001939B6"/>
    <w:rsid w:val="00193A67"/>
    <w:rsid w:val="00193B74"/>
    <w:rsid w:val="00194993"/>
    <w:rsid w:val="0019591E"/>
    <w:rsid w:val="00195A2A"/>
    <w:rsid w:val="0019691C"/>
    <w:rsid w:val="00196E90"/>
    <w:rsid w:val="00197367"/>
    <w:rsid w:val="00197B20"/>
    <w:rsid w:val="00197EC2"/>
    <w:rsid w:val="001A0665"/>
    <w:rsid w:val="001A1C89"/>
    <w:rsid w:val="001A2689"/>
    <w:rsid w:val="001A32ED"/>
    <w:rsid w:val="001A3878"/>
    <w:rsid w:val="001A4100"/>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59D2"/>
    <w:rsid w:val="001C5C14"/>
    <w:rsid w:val="001C6163"/>
    <w:rsid w:val="001C626E"/>
    <w:rsid w:val="001C6564"/>
    <w:rsid w:val="001C65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FDF"/>
    <w:rsid w:val="001D59D0"/>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2016"/>
    <w:rsid w:val="002037E0"/>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6EB3"/>
    <w:rsid w:val="002173C7"/>
    <w:rsid w:val="00217A80"/>
    <w:rsid w:val="00217E0E"/>
    <w:rsid w:val="0022200D"/>
    <w:rsid w:val="00222346"/>
    <w:rsid w:val="00222BE2"/>
    <w:rsid w:val="00223700"/>
    <w:rsid w:val="00223FC1"/>
    <w:rsid w:val="0022422B"/>
    <w:rsid w:val="0022451D"/>
    <w:rsid w:val="00224D8E"/>
    <w:rsid w:val="002258B4"/>
    <w:rsid w:val="00225AF7"/>
    <w:rsid w:val="0022640E"/>
    <w:rsid w:val="0022659A"/>
    <w:rsid w:val="002267D6"/>
    <w:rsid w:val="00226E46"/>
    <w:rsid w:val="00226EEB"/>
    <w:rsid w:val="00227636"/>
    <w:rsid w:val="00230138"/>
    <w:rsid w:val="00230DA4"/>
    <w:rsid w:val="00230F58"/>
    <w:rsid w:val="00231227"/>
    <w:rsid w:val="00231FB8"/>
    <w:rsid w:val="002329AA"/>
    <w:rsid w:val="002336F1"/>
    <w:rsid w:val="002337C2"/>
    <w:rsid w:val="0023431B"/>
    <w:rsid w:val="002344FE"/>
    <w:rsid w:val="002353AF"/>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2D9"/>
    <w:rsid w:val="00257A04"/>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34E2"/>
    <w:rsid w:val="0028397A"/>
    <w:rsid w:val="00283F12"/>
    <w:rsid w:val="0028649D"/>
    <w:rsid w:val="0028787D"/>
    <w:rsid w:val="002878A1"/>
    <w:rsid w:val="00290438"/>
    <w:rsid w:val="00290469"/>
    <w:rsid w:val="002906E9"/>
    <w:rsid w:val="00290BF1"/>
    <w:rsid w:val="002915AA"/>
    <w:rsid w:val="002917A4"/>
    <w:rsid w:val="00291CEF"/>
    <w:rsid w:val="00291CF8"/>
    <w:rsid w:val="00291E8C"/>
    <w:rsid w:val="00292326"/>
    <w:rsid w:val="002924FD"/>
    <w:rsid w:val="00292A7A"/>
    <w:rsid w:val="00293D3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1427"/>
    <w:rsid w:val="002B3F9D"/>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58"/>
    <w:rsid w:val="002C74DD"/>
    <w:rsid w:val="002C785A"/>
    <w:rsid w:val="002C7C29"/>
    <w:rsid w:val="002D00E4"/>
    <w:rsid w:val="002D078E"/>
    <w:rsid w:val="002D0C75"/>
    <w:rsid w:val="002D1314"/>
    <w:rsid w:val="002D2C9B"/>
    <w:rsid w:val="002D30BB"/>
    <w:rsid w:val="002D3534"/>
    <w:rsid w:val="002D3E08"/>
    <w:rsid w:val="002D4173"/>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275"/>
    <w:rsid w:val="002F1558"/>
    <w:rsid w:val="002F1DBE"/>
    <w:rsid w:val="002F1F4D"/>
    <w:rsid w:val="002F22A3"/>
    <w:rsid w:val="002F25AB"/>
    <w:rsid w:val="002F2AD7"/>
    <w:rsid w:val="002F35ED"/>
    <w:rsid w:val="002F37F2"/>
    <w:rsid w:val="002F3856"/>
    <w:rsid w:val="002F3F06"/>
    <w:rsid w:val="002F3FE6"/>
    <w:rsid w:val="002F4142"/>
    <w:rsid w:val="002F4209"/>
    <w:rsid w:val="002F495E"/>
    <w:rsid w:val="002F4EEC"/>
    <w:rsid w:val="002F581A"/>
    <w:rsid w:val="002F5CF8"/>
    <w:rsid w:val="002F6ED3"/>
    <w:rsid w:val="002F709A"/>
    <w:rsid w:val="002F798F"/>
    <w:rsid w:val="002F79CD"/>
    <w:rsid w:val="002F7BDE"/>
    <w:rsid w:val="002F7D70"/>
    <w:rsid w:val="003007E7"/>
    <w:rsid w:val="003019E8"/>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0B25"/>
    <w:rsid w:val="003416CA"/>
    <w:rsid w:val="00341E6F"/>
    <w:rsid w:val="00342FF0"/>
    <w:rsid w:val="0034357C"/>
    <w:rsid w:val="00343E64"/>
    <w:rsid w:val="00346AC1"/>
    <w:rsid w:val="003471F8"/>
    <w:rsid w:val="0034792E"/>
    <w:rsid w:val="00347EE4"/>
    <w:rsid w:val="003516D1"/>
    <w:rsid w:val="0035188A"/>
    <w:rsid w:val="00351BBB"/>
    <w:rsid w:val="00351E6A"/>
    <w:rsid w:val="0035237C"/>
    <w:rsid w:val="00353C3F"/>
    <w:rsid w:val="00353E1F"/>
    <w:rsid w:val="00355B5C"/>
    <w:rsid w:val="00357962"/>
    <w:rsid w:val="0036050E"/>
    <w:rsid w:val="003610C7"/>
    <w:rsid w:val="00362355"/>
    <w:rsid w:val="0036506F"/>
    <w:rsid w:val="00365191"/>
    <w:rsid w:val="0036626B"/>
    <w:rsid w:val="00366359"/>
    <w:rsid w:val="003666B7"/>
    <w:rsid w:val="00366A37"/>
    <w:rsid w:val="00367318"/>
    <w:rsid w:val="0036745A"/>
    <w:rsid w:val="00367BA3"/>
    <w:rsid w:val="00367D1E"/>
    <w:rsid w:val="00370836"/>
    <w:rsid w:val="00372A7D"/>
    <w:rsid w:val="00372E2E"/>
    <w:rsid w:val="0037336A"/>
    <w:rsid w:val="003737BE"/>
    <w:rsid w:val="00374925"/>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4488"/>
    <w:rsid w:val="003A4C2D"/>
    <w:rsid w:val="003A6080"/>
    <w:rsid w:val="003A62C5"/>
    <w:rsid w:val="003A63F6"/>
    <w:rsid w:val="003A7061"/>
    <w:rsid w:val="003A7A32"/>
    <w:rsid w:val="003B0020"/>
    <w:rsid w:val="003B0194"/>
    <w:rsid w:val="003B04D7"/>
    <w:rsid w:val="003B154A"/>
    <w:rsid w:val="003B2308"/>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63A7"/>
    <w:rsid w:val="003C77D2"/>
    <w:rsid w:val="003D02D5"/>
    <w:rsid w:val="003D03CF"/>
    <w:rsid w:val="003D069C"/>
    <w:rsid w:val="003D0728"/>
    <w:rsid w:val="003D1BB6"/>
    <w:rsid w:val="003D2634"/>
    <w:rsid w:val="003D2EA7"/>
    <w:rsid w:val="003D3EC6"/>
    <w:rsid w:val="003D57E8"/>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9BC"/>
    <w:rsid w:val="003E7B44"/>
    <w:rsid w:val="003E7C17"/>
    <w:rsid w:val="003E7CC5"/>
    <w:rsid w:val="003F0F3F"/>
    <w:rsid w:val="003F1380"/>
    <w:rsid w:val="003F1695"/>
    <w:rsid w:val="003F173D"/>
    <w:rsid w:val="003F1D57"/>
    <w:rsid w:val="003F23DA"/>
    <w:rsid w:val="003F26E4"/>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154F"/>
    <w:rsid w:val="00411C0A"/>
    <w:rsid w:val="004121EA"/>
    <w:rsid w:val="00413025"/>
    <w:rsid w:val="00413880"/>
    <w:rsid w:val="00413EDB"/>
    <w:rsid w:val="00414018"/>
    <w:rsid w:val="00414170"/>
    <w:rsid w:val="00414B6F"/>
    <w:rsid w:val="00414D91"/>
    <w:rsid w:val="00415A9F"/>
    <w:rsid w:val="004169A3"/>
    <w:rsid w:val="0041710F"/>
    <w:rsid w:val="00417701"/>
    <w:rsid w:val="00417781"/>
    <w:rsid w:val="00421057"/>
    <w:rsid w:val="004214EC"/>
    <w:rsid w:val="00421653"/>
    <w:rsid w:val="004217AD"/>
    <w:rsid w:val="004219BF"/>
    <w:rsid w:val="004221C6"/>
    <w:rsid w:val="004234DD"/>
    <w:rsid w:val="00424410"/>
    <w:rsid w:val="00424C45"/>
    <w:rsid w:val="0042537F"/>
    <w:rsid w:val="004255D1"/>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585"/>
    <w:rsid w:val="00456FE8"/>
    <w:rsid w:val="004573C9"/>
    <w:rsid w:val="00457F66"/>
    <w:rsid w:val="00460A75"/>
    <w:rsid w:val="004623EA"/>
    <w:rsid w:val="00462966"/>
    <w:rsid w:val="00463575"/>
    <w:rsid w:val="00463689"/>
    <w:rsid w:val="004638E8"/>
    <w:rsid w:val="00464654"/>
    <w:rsid w:val="00465DF9"/>
    <w:rsid w:val="0046613E"/>
    <w:rsid w:val="0046627B"/>
    <w:rsid w:val="00466FA5"/>
    <w:rsid w:val="004676C5"/>
    <w:rsid w:val="00467867"/>
    <w:rsid w:val="00467FDF"/>
    <w:rsid w:val="00470505"/>
    <w:rsid w:val="00470783"/>
    <w:rsid w:val="00471B2C"/>
    <w:rsid w:val="00471CC7"/>
    <w:rsid w:val="00471ED3"/>
    <w:rsid w:val="004723D0"/>
    <w:rsid w:val="00472470"/>
    <w:rsid w:val="00472BA0"/>
    <w:rsid w:val="00473D41"/>
    <w:rsid w:val="004750A1"/>
    <w:rsid w:val="004758B3"/>
    <w:rsid w:val="00475CFF"/>
    <w:rsid w:val="00476D39"/>
    <w:rsid w:val="00476E14"/>
    <w:rsid w:val="004771B5"/>
    <w:rsid w:val="00477F46"/>
    <w:rsid w:val="00480300"/>
    <w:rsid w:val="004807A8"/>
    <w:rsid w:val="004813E7"/>
    <w:rsid w:val="00482018"/>
    <w:rsid w:val="0048212C"/>
    <w:rsid w:val="004821FF"/>
    <w:rsid w:val="00482C6F"/>
    <w:rsid w:val="00482F1B"/>
    <w:rsid w:val="00483173"/>
    <w:rsid w:val="004833A0"/>
    <w:rsid w:val="004834F5"/>
    <w:rsid w:val="00483761"/>
    <w:rsid w:val="0048403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50DE"/>
    <w:rsid w:val="00496068"/>
    <w:rsid w:val="00496170"/>
    <w:rsid w:val="00496D7B"/>
    <w:rsid w:val="004A1069"/>
    <w:rsid w:val="004A1406"/>
    <w:rsid w:val="004A1E1A"/>
    <w:rsid w:val="004A2002"/>
    <w:rsid w:val="004A265D"/>
    <w:rsid w:val="004A28F9"/>
    <w:rsid w:val="004A2AAF"/>
    <w:rsid w:val="004A2ABB"/>
    <w:rsid w:val="004A2C36"/>
    <w:rsid w:val="004A48AC"/>
    <w:rsid w:val="004A48F8"/>
    <w:rsid w:val="004A4CDC"/>
    <w:rsid w:val="004A4D3A"/>
    <w:rsid w:val="004A4FB9"/>
    <w:rsid w:val="004A539F"/>
    <w:rsid w:val="004A5AD8"/>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18C2"/>
    <w:rsid w:val="004B250B"/>
    <w:rsid w:val="004B2665"/>
    <w:rsid w:val="004B2DB1"/>
    <w:rsid w:val="004B32D9"/>
    <w:rsid w:val="004B3A83"/>
    <w:rsid w:val="004B3C1E"/>
    <w:rsid w:val="004B499C"/>
    <w:rsid w:val="004B5AD2"/>
    <w:rsid w:val="004B621E"/>
    <w:rsid w:val="004B7343"/>
    <w:rsid w:val="004C0260"/>
    <w:rsid w:val="004C0607"/>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D09B5"/>
    <w:rsid w:val="004D0E8D"/>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2AC8"/>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3A93"/>
    <w:rsid w:val="00525095"/>
    <w:rsid w:val="0052512E"/>
    <w:rsid w:val="00525F4C"/>
    <w:rsid w:val="00526534"/>
    <w:rsid w:val="005275B5"/>
    <w:rsid w:val="0052771D"/>
    <w:rsid w:val="00527A63"/>
    <w:rsid w:val="00527C83"/>
    <w:rsid w:val="0053231C"/>
    <w:rsid w:val="00532442"/>
    <w:rsid w:val="00532AA1"/>
    <w:rsid w:val="005335CB"/>
    <w:rsid w:val="005345E8"/>
    <w:rsid w:val="00534A2D"/>
    <w:rsid w:val="00534AD6"/>
    <w:rsid w:val="00534EAD"/>
    <w:rsid w:val="00535207"/>
    <w:rsid w:val="005368B4"/>
    <w:rsid w:val="00537386"/>
    <w:rsid w:val="005375B6"/>
    <w:rsid w:val="00537723"/>
    <w:rsid w:val="00537927"/>
    <w:rsid w:val="005400AA"/>
    <w:rsid w:val="00540183"/>
    <w:rsid w:val="005401AB"/>
    <w:rsid w:val="00540E2D"/>
    <w:rsid w:val="0054251F"/>
    <w:rsid w:val="00542F7A"/>
    <w:rsid w:val="0054353F"/>
    <w:rsid w:val="00544BC8"/>
    <w:rsid w:val="0054519E"/>
    <w:rsid w:val="0054544C"/>
    <w:rsid w:val="00545A1C"/>
    <w:rsid w:val="00545C0F"/>
    <w:rsid w:val="005468C6"/>
    <w:rsid w:val="00546A98"/>
    <w:rsid w:val="00546FE4"/>
    <w:rsid w:val="0054719A"/>
    <w:rsid w:val="00550184"/>
    <w:rsid w:val="00550275"/>
    <w:rsid w:val="00550BE3"/>
    <w:rsid w:val="005524EE"/>
    <w:rsid w:val="00552557"/>
    <w:rsid w:val="00552D87"/>
    <w:rsid w:val="005530C6"/>
    <w:rsid w:val="00553FFF"/>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15C"/>
    <w:rsid w:val="005A1049"/>
    <w:rsid w:val="005A152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5569"/>
    <w:rsid w:val="005B5B26"/>
    <w:rsid w:val="005B6E41"/>
    <w:rsid w:val="005B7661"/>
    <w:rsid w:val="005C04DB"/>
    <w:rsid w:val="005C0CDA"/>
    <w:rsid w:val="005C16FD"/>
    <w:rsid w:val="005C21C7"/>
    <w:rsid w:val="005C3039"/>
    <w:rsid w:val="005C37EB"/>
    <w:rsid w:val="005C3995"/>
    <w:rsid w:val="005C3996"/>
    <w:rsid w:val="005C39A6"/>
    <w:rsid w:val="005C4276"/>
    <w:rsid w:val="005C437F"/>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600172"/>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4236"/>
    <w:rsid w:val="0062459B"/>
    <w:rsid w:val="006245B4"/>
    <w:rsid w:val="00624744"/>
    <w:rsid w:val="006248A6"/>
    <w:rsid w:val="00625140"/>
    <w:rsid w:val="0062573D"/>
    <w:rsid w:val="00625751"/>
    <w:rsid w:val="00627421"/>
    <w:rsid w:val="00627425"/>
    <w:rsid w:val="006278EE"/>
    <w:rsid w:val="0063005A"/>
    <w:rsid w:val="00630C3B"/>
    <w:rsid w:val="006312A6"/>
    <w:rsid w:val="006313DB"/>
    <w:rsid w:val="0063149E"/>
    <w:rsid w:val="00631C1C"/>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128"/>
    <w:rsid w:val="00661EA3"/>
    <w:rsid w:val="00661FEA"/>
    <w:rsid w:val="00662783"/>
    <w:rsid w:val="006629A3"/>
    <w:rsid w:val="00663A4E"/>
    <w:rsid w:val="00663C46"/>
    <w:rsid w:val="00664CD3"/>
    <w:rsid w:val="00664E34"/>
    <w:rsid w:val="006658CF"/>
    <w:rsid w:val="00665910"/>
    <w:rsid w:val="00665D37"/>
    <w:rsid w:val="00665FDC"/>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670C"/>
    <w:rsid w:val="00677764"/>
    <w:rsid w:val="00680281"/>
    <w:rsid w:val="006803D1"/>
    <w:rsid w:val="00680548"/>
    <w:rsid w:val="00681087"/>
    <w:rsid w:val="0068129F"/>
    <w:rsid w:val="0068147E"/>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3AA"/>
    <w:rsid w:val="00693493"/>
    <w:rsid w:val="00693656"/>
    <w:rsid w:val="00693B64"/>
    <w:rsid w:val="00693C6B"/>
    <w:rsid w:val="00693E66"/>
    <w:rsid w:val="006944FD"/>
    <w:rsid w:val="00694505"/>
    <w:rsid w:val="00694DCF"/>
    <w:rsid w:val="0069518F"/>
    <w:rsid w:val="006955F9"/>
    <w:rsid w:val="00696DA2"/>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917"/>
    <w:rsid w:val="006B1514"/>
    <w:rsid w:val="006B287B"/>
    <w:rsid w:val="006B2D11"/>
    <w:rsid w:val="006B2F43"/>
    <w:rsid w:val="006B71EC"/>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D04EA"/>
    <w:rsid w:val="006D0AE7"/>
    <w:rsid w:val="006D0DCC"/>
    <w:rsid w:val="006D1089"/>
    <w:rsid w:val="006D108B"/>
    <w:rsid w:val="006D19A3"/>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5ED8"/>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E6F4E"/>
    <w:rsid w:val="006F000B"/>
    <w:rsid w:val="006F0FDA"/>
    <w:rsid w:val="006F11D4"/>
    <w:rsid w:val="006F12AE"/>
    <w:rsid w:val="006F132E"/>
    <w:rsid w:val="006F1AA5"/>
    <w:rsid w:val="006F1F33"/>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DC"/>
    <w:rsid w:val="00714C22"/>
    <w:rsid w:val="00714CE2"/>
    <w:rsid w:val="00714FAF"/>
    <w:rsid w:val="007156E4"/>
    <w:rsid w:val="0071572C"/>
    <w:rsid w:val="00715746"/>
    <w:rsid w:val="00715A5B"/>
    <w:rsid w:val="007174FC"/>
    <w:rsid w:val="00717F8C"/>
    <w:rsid w:val="0072085C"/>
    <w:rsid w:val="007209F0"/>
    <w:rsid w:val="00720D96"/>
    <w:rsid w:val="0072108B"/>
    <w:rsid w:val="0072128B"/>
    <w:rsid w:val="0072169C"/>
    <w:rsid w:val="00721928"/>
    <w:rsid w:val="00721C6D"/>
    <w:rsid w:val="00722BAC"/>
    <w:rsid w:val="0072319E"/>
    <w:rsid w:val="00723F7A"/>
    <w:rsid w:val="00723FC5"/>
    <w:rsid w:val="0072471D"/>
    <w:rsid w:val="00724C85"/>
    <w:rsid w:val="00725192"/>
    <w:rsid w:val="007257CB"/>
    <w:rsid w:val="00725871"/>
    <w:rsid w:val="00726666"/>
    <w:rsid w:val="00726C28"/>
    <w:rsid w:val="0072704C"/>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953"/>
    <w:rsid w:val="00763D3E"/>
    <w:rsid w:val="00764BEC"/>
    <w:rsid w:val="007656F7"/>
    <w:rsid w:val="00765927"/>
    <w:rsid w:val="0076638F"/>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250A"/>
    <w:rsid w:val="007A334B"/>
    <w:rsid w:val="007A39B0"/>
    <w:rsid w:val="007A3E2D"/>
    <w:rsid w:val="007A3F0B"/>
    <w:rsid w:val="007A443E"/>
    <w:rsid w:val="007A46D6"/>
    <w:rsid w:val="007A4D8A"/>
    <w:rsid w:val="007A544F"/>
    <w:rsid w:val="007A54C4"/>
    <w:rsid w:val="007A58DF"/>
    <w:rsid w:val="007A5C28"/>
    <w:rsid w:val="007A6026"/>
    <w:rsid w:val="007A67CD"/>
    <w:rsid w:val="007A798B"/>
    <w:rsid w:val="007A7F62"/>
    <w:rsid w:val="007B043E"/>
    <w:rsid w:val="007B10C8"/>
    <w:rsid w:val="007B174B"/>
    <w:rsid w:val="007B2512"/>
    <w:rsid w:val="007B260E"/>
    <w:rsid w:val="007B3759"/>
    <w:rsid w:val="007B4BB4"/>
    <w:rsid w:val="007B75EA"/>
    <w:rsid w:val="007B7840"/>
    <w:rsid w:val="007C0182"/>
    <w:rsid w:val="007C1502"/>
    <w:rsid w:val="007C1B39"/>
    <w:rsid w:val="007C1CEB"/>
    <w:rsid w:val="007C225A"/>
    <w:rsid w:val="007C3F08"/>
    <w:rsid w:val="007C563E"/>
    <w:rsid w:val="007C5DBD"/>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7772"/>
    <w:rsid w:val="008079F1"/>
    <w:rsid w:val="00807A82"/>
    <w:rsid w:val="0081022A"/>
    <w:rsid w:val="008110DA"/>
    <w:rsid w:val="008117E7"/>
    <w:rsid w:val="00811D46"/>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E4"/>
    <w:rsid w:val="00822A7C"/>
    <w:rsid w:val="0082320F"/>
    <w:rsid w:val="008236C8"/>
    <w:rsid w:val="008239D4"/>
    <w:rsid w:val="00823D07"/>
    <w:rsid w:val="00823FBD"/>
    <w:rsid w:val="008248F8"/>
    <w:rsid w:val="00824C13"/>
    <w:rsid w:val="00824DBB"/>
    <w:rsid w:val="0082514C"/>
    <w:rsid w:val="0082581D"/>
    <w:rsid w:val="008258EA"/>
    <w:rsid w:val="00825B9D"/>
    <w:rsid w:val="00825C7C"/>
    <w:rsid w:val="00826927"/>
    <w:rsid w:val="00826ECD"/>
    <w:rsid w:val="00827374"/>
    <w:rsid w:val="0082743B"/>
    <w:rsid w:val="00827602"/>
    <w:rsid w:val="00827B67"/>
    <w:rsid w:val="008309EC"/>
    <w:rsid w:val="00831991"/>
    <w:rsid w:val="00831B32"/>
    <w:rsid w:val="008325B0"/>
    <w:rsid w:val="0083268F"/>
    <w:rsid w:val="00833242"/>
    <w:rsid w:val="008339E1"/>
    <w:rsid w:val="00833A66"/>
    <w:rsid w:val="008340E6"/>
    <w:rsid w:val="0083489E"/>
    <w:rsid w:val="00835407"/>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192"/>
    <w:rsid w:val="00852C35"/>
    <w:rsid w:val="008538F5"/>
    <w:rsid w:val="00853BBE"/>
    <w:rsid w:val="00855058"/>
    <w:rsid w:val="008552FF"/>
    <w:rsid w:val="00855643"/>
    <w:rsid w:val="00855917"/>
    <w:rsid w:val="00855D25"/>
    <w:rsid w:val="0085646A"/>
    <w:rsid w:val="008567CD"/>
    <w:rsid w:val="00856887"/>
    <w:rsid w:val="00856A2C"/>
    <w:rsid w:val="00856C27"/>
    <w:rsid w:val="00857005"/>
    <w:rsid w:val="0085795B"/>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53"/>
    <w:rsid w:val="00867EA3"/>
    <w:rsid w:val="00870466"/>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B6B"/>
    <w:rsid w:val="0089229B"/>
    <w:rsid w:val="0089392B"/>
    <w:rsid w:val="00894402"/>
    <w:rsid w:val="0089462D"/>
    <w:rsid w:val="008946FF"/>
    <w:rsid w:val="00894CB2"/>
    <w:rsid w:val="008957E1"/>
    <w:rsid w:val="00895962"/>
    <w:rsid w:val="008963C9"/>
    <w:rsid w:val="00897BDF"/>
    <w:rsid w:val="008A0544"/>
    <w:rsid w:val="008A156C"/>
    <w:rsid w:val="008A1C0C"/>
    <w:rsid w:val="008A1E6A"/>
    <w:rsid w:val="008A24E9"/>
    <w:rsid w:val="008A27DC"/>
    <w:rsid w:val="008A31EF"/>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190"/>
    <w:rsid w:val="008C3F87"/>
    <w:rsid w:val="008C47A4"/>
    <w:rsid w:val="008C56E6"/>
    <w:rsid w:val="008C5B5C"/>
    <w:rsid w:val="008C5E15"/>
    <w:rsid w:val="008C5FF6"/>
    <w:rsid w:val="008C62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966"/>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A50"/>
    <w:rsid w:val="00911A69"/>
    <w:rsid w:val="0091248D"/>
    <w:rsid w:val="00912B35"/>
    <w:rsid w:val="00913094"/>
    <w:rsid w:val="0091401A"/>
    <w:rsid w:val="0091476C"/>
    <w:rsid w:val="00914AE9"/>
    <w:rsid w:val="00915043"/>
    <w:rsid w:val="009160C0"/>
    <w:rsid w:val="00916340"/>
    <w:rsid w:val="0091708A"/>
    <w:rsid w:val="00917385"/>
    <w:rsid w:val="00920C9C"/>
    <w:rsid w:val="00920CAB"/>
    <w:rsid w:val="009212D0"/>
    <w:rsid w:val="009212EC"/>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857"/>
    <w:rsid w:val="00931B7C"/>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826"/>
    <w:rsid w:val="009553AC"/>
    <w:rsid w:val="00955DC0"/>
    <w:rsid w:val="00956EC6"/>
    <w:rsid w:val="009571B1"/>
    <w:rsid w:val="00957290"/>
    <w:rsid w:val="00957830"/>
    <w:rsid w:val="00957B81"/>
    <w:rsid w:val="00957E3F"/>
    <w:rsid w:val="00957E66"/>
    <w:rsid w:val="00960102"/>
    <w:rsid w:val="009601ED"/>
    <w:rsid w:val="00960964"/>
    <w:rsid w:val="00960FFB"/>
    <w:rsid w:val="00962025"/>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F69"/>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0B2"/>
    <w:rsid w:val="009A7288"/>
    <w:rsid w:val="009A7963"/>
    <w:rsid w:val="009B03FF"/>
    <w:rsid w:val="009B04A5"/>
    <w:rsid w:val="009B09D6"/>
    <w:rsid w:val="009B0F6A"/>
    <w:rsid w:val="009B1657"/>
    <w:rsid w:val="009B185A"/>
    <w:rsid w:val="009B25E3"/>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923"/>
    <w:rsid w:val="009C3F2A"/>
    <w:rsid w:val="009C4082"/>
    <w:rsid w:val="009C5FA7"/>
    <w:rsid w:val="009C6096"/>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F0E2A"/>
    <w:rsid w:val="009F11D1"/>
    <w:rsid w:val="009F1563"/>
    <w:rsid w:val="009F19EC"/>
    <w:rsid w:val="009F2CFC"/>
    <w:rsid w:val="009F3086"/>
    <w:rsid w:val="009F3252"/>
    <w:rsid w:val="009F3B10"/>
    <w:rsid w:val="009F4713"/>
    <w:rsid w:val="009F4A6B"/>
    <w:rsid w:val="009F4EAC"/>
    <w:rsid w:val="009F5CA9"/>
    <w:rsid w:val="009F5F46"/>
    <w:rsid w:val="009F6164"/>
    <w:rsid w:val="009F6665"/>
    <w:rsid w:val="009F6FFC"/>
    <w:rsid w:val="009F7456"/>
    <w:rsid w:val="009F7866"/>
    <w:rsid w:val="009F7FEF"/>
    <w:rsid w:val="00A01109"/>
    <w:rsid w:val="00A01584"/>
    <w:rsid w:val="00A01596"/>
    <w:rsid w:val="00A01798"/>
    <w:rsid w:val="00A0190B"/>
    <w:rsid w:val="00A01EDD"/>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691"/>
    <w:rsid w:val="00A12D99"/>
    <w:rsid w:val="00A14265"/>
    <w:rsid w:val="00A14926"/>
    <w:rsid w:val="00A14B7F"/>
    <w:rsid w:val="00A153B6"/>
    <w:rsid w:val="00A156CF"/>
    <w:rsid w:val="00A15F4C"/>
    <w:rsid w:val="00A1604D"/>
    <w:rsid w:val="00A16416"/>
    <w:rsid w:val="00A16B2A"/>
    <w:rsid w:val="00A177E8"/>
    <w:rsid w:val="00A17DF6"/>
    <w:rsid w:val="00A20516"/>
    <w:rsid w:val="00A20CAF"/>
    <w:rsid w:val="00A211DB"/>
    <w:rsid w:val="00A22689"/>
    <w:rsid w:val="00A227BF"/>
    <w:rsid w:val="00A2362E"/>
    <w:rsid w:val="00A243A4"/>
    <w:rsid w:val="00A246F3"/>
    <w:rsid w:val="00A258FA"/>
    <w:rsid w:val="00A25E14"/>
    <w:rsid w:val="00A260F4"/>
    <w:rsid w:val="00A275FC"/>
    <w:rsid w:val="00A27712"/>
    <w:rsid w:val="00A30842"/>
    <w:rsid w:val="00A30ACE"/>
    <w:rsid w:val="00A313FD"/>
    <w:rsid w:val="00A329B4"/>
    <w:rsid w:val="00A334DB"/>
    <w:rsid w:val="00A3376D"/>
    <w:rsid w:val="00A33C3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657"/>
    <w:rsid w:val="00A5473D"/>
    <w:rsid w:val="00A55FF9"/>
    <w:rsid w:val="00A57784"/>
    <w:rsid w:val="00A60708"/>
    <w:rsid w:val="00A6094B"/>
    <w:rsid w:val="00A610ED"/>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309"/>
    <w:rsid w:val="00A90B5F"/>
    <w:rsid w:val="00A90DC9"/>
    <w:rsid w:val="00A90FA9"/>
    <w:rsid w:val="00A912D1"/>
    <w:rsid w:val="00A91492"/>
    <w:rsid w:val="00A915A0"/>
    <w:rsid w:val="00A92181"/>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D0C64"/>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57BA"/>
    <w:rsid w:val="00AE5BB6"/>
    <w:rsid w:val="00AE5D52"/>
    <w:rsid w:val="00AE6447"/>
    <w:rsid w:val="00AE65B1"/>
    <w:rsid w:val="00AF0A37"/>
    <w:rsid w:val="00AF103F"/>
    <w:rsid w:val="00AF1B0A"/>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1230"/>
    <w:rsid w:val="00B21E16"/>
    <w:rsid w:val="00B225AA"/>
    <w:rsid w:val="00B22EBA"/>
    <w:rsid w:val="00B240B1"/>
    <w:rsid w:val="00B2492B"/>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568"/>
    <w:rsid w:val="00B4461E"/>
    <w:rsid w:val="00B448DC"/>
    <w:rsid w:val="00B455A2"/>
    <w:rsid w:val="00B4663B"/>
    <w:rsid w:val="00B47976"/>
    <w:rsid w:val="00B50063"/>
    <w:rsid w:val="00B50A54"/>
    <w:rsid w:val="00B51211"/>
    <w:rsid w:val="00B51400"/>
    <w:rsid w:val="00B520E5"/>
    <w:rsid w:val="00B5265B"/>
    <w:rsid w:val="00B53048"/>
    <w:rsid w:val="00B53AE6"/>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2248"/>
    <w:rsid w:val="00B62DAB"/>
    <w:rsid w:val="00B631D0"/>
    <w:rsid w:val="00B64096"/>
    <w:rsid w:val="00B64B47"/>
    <w:rsid w:val="00B65338"/>
    <w:rsid w:val="00B6670A"/>
    <w:rsid w:val="00B669BC"/>
    <w:rsid w:val="00B6765E"/>
    <w:rsid w:val="00B67703"/>
    <w:rsid w:val="00B67B26"/>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3A"/>
    <w:rsid w:val="00B87F61"/>
    <w:rsid w:val="00B9075C"/>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380"/>
    <w:rsid w:val="00BA03EF"/>
    <w:rsid w:val="00BA0471"/>
    <w:rsid w:val="00BA0644"/>
    <w:rsid w:val="00BA0B4E"/>
    <w:rsid w:val="00BA116F"/>
    <w:rsid w:val="00BA2B22"/>
    <w:rsid w:val="00BA3787"/>
    <w:rsid w:val="00BA3AC2"/>
    <w:rsid w:val="00BA40C9"/>
    <w:rsid w:val="00BA444B"/>
    <w:rsid w:val="00BA448A"/>
    <w:rsid w:val="00BA44B0"/>
    <w:rsid w:val="00BA459C"/>
    <w:rsid w:val="00BA4C9F"/>
    <w:rsid w:val="00BA51D8"/>
    <w:rsid w:val="00BA5CCD"/>
    <w:rsid w:val="00BA6D61"/>
    <w:rsid w:val="00BB0571"/>
    <w:rsid w:val="00BB0BF4"/>
    <w:rsid w:val="00BB1012"/>
    <w:rsid w:val="00BB16D4"/>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EB2"/>
    <w:rsid w:val="00C124C5"/>
    <w:rsid w:val="00C1289D"/>
    <w:rsid w:val="00C128E9"/>
    <w:rsid w:val="00C12BBD"/>
    <w:rsid w:val="00C12E3A"/>
    <w:rsid w:val="00C1319E"/>
    <w:rsid w:val="00C136DA"/>
    <w:rsid w:val="00C13FBF"/>
    <w:rsid w:val="00C14132"/>
    <w:rsid w:val="00C143F7"/>
    <w:rsid w:val="00C1533A"/>
    <w:rsid w:val="00C16B5D"/>
    <w:rsid w:val="00C16C2B"/>
    <w:rsid w:val="00C1760F"/>
    <w:rsid w:val="00C17771"/>
    <w:rsid w:val="00C21995"/>
    <w:rsid w:val="00C220ED"/>
    <w:rsid w:val="00C223CF"/>
    <w:rsid w:val="00C2291A"/>
    <w:rsid w:val="00C22C7A"/>
    <w:rsid w:val="00C22DC1"/>
    <w:rsid w:val="00C22DC6"/>
    <w:rsid w:val="00C244A7"/>
    <w:rsid w:val="00C263C8"/>
    <w:rsid w:val="00C266C3"/>
    <w:rsid w:val="00C277AF"/>
    <w:rsid w:val="00C30412"/>
    <w:rsid w:val="00C3190E"/>
    <w:rsid w:val="00C323C9"/>
    <w:rsid w:val="00C32748"/>
    <w:rsid w:val="00C33B1D"/>
    <w:rsid w:val="00C33E06"/>
    <w:rsid w:val="00C341AA"/>
    <w:rsid w:val="00C34501"/>
    <w:rsid w:val="00C34731"/>
    <w:rsid w:val="00C34BC7"/>
    <w:rsid w:val="00C40380"/>
    <w:rsid w:val="00C41DDB"/>
    <w:rsid w:val="00C421FE"/>
    <w:rsid w:val="00C428BC"/>
    <w:rsid w:val="00C431C5"/>
    <w:rsid w:val="00C43648"/>
    <w:rsid w:val="00C43AF1"/>
    <w:rsid w:val="00C43B13"/>
    <w:rsid w:val="00C43B95"/>
    <w:rsid w:val="00C441BC"/>
    <w:rsid w:val="00C45525"/>
    <w:rsid w:val="00C45900"/>
    <w:rsid w:val="00C4612D"/>
    <w:rsid w:val="00C466B1"/>
    <w:rsid w:val="00C4677C"/>
    <w:rsid w:val="00C47228"/>
    <w:rsid w:val="00C47B3D"/>
    <w:rsid w:val="00C50FB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75A0"/>
    <w:rsid w:val="00C7041B"/>
    <w:rsid w:val="00C70982"/>
    <w:rsid w:val="00C70A39"/>
    <w:rsid w:val="00C71CB4"/>
    <w:rsid w:val="00C721DD"/>
    <w:rsid w:val="00C72953"/>
    <w:rsid w:val="00C72AB1"/>
    <w:rsid w:val="00C72B24"/>
    <w:rsid w:val="00C73078"/>
    <w:rsid w:val="00C73D48"/>
    <w:rsid w:val="00C762EE"/>
    <w:rsid w:val="00C76CD5"/>
    <w:rsid w:val="00C77553"/>
    <w:rsid w:val="00C779D2"/>
    <w:rsid w:val="00C77E27"/>
    <w:rsid w:val="00C81043"/>
    <w:rsid w:val="00C817A3"/>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AB"/>
    <w:rsid w:val="00CA5CD6"/>
    <w:rsid w:val="00CA66AE"/>
    <w:rsid w:val="00CA6727"/>
    <w:rsid w:val="00CA75D9"/>
    <w:rsid w:val="00CA7991"/>
    <w:rsid w:val="00CA7A2A"/>
    <w:rsid w:val="00CA7C6A"/>
    <w:rsid w:val="00CB0A53"/>
    <w:rsid w:val="00CB0ACE"/>
    <w:rsid w:val="00CB10A7"/>
    <w:rsid w:val="00CB1B31"/>
    <w:rsid w:val="00CB1FBD"/>
    <w:rsid w:val="00CB24E5"/>
    <w:rsid w:val="00CB2AA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27D5"/>
    <w:rsid w:val="00CD304D"/>
    <w:rsid w:val="00CD3C21"/>
    <w:rsid w:val="00CD554F"/>
    <w:rsid w:val="00CD5FD1"/>
    <w:rsid w:val="00CD610A"/>
    <w:rsid w:val="00CD7179"/>
    <w:rsid w:val="00CD717C"/>
    <w:rsid w:val="00CD7B21"/>
    <w:rsid w:val="00CD7D52"/>
    <w:rsid w:val="00CD7D9C"/>
    <w:rsid w:val="00CD7DEC"/>
    <w:rsid w:val="00CE052C"/>
    <w:rsid w:val="00CE0D82"/>
    <w:rsid w:val="00CE1323"/>
    <w:rsid w:val="00CE14B3"/>
    <w:rsid w:val="00CE1522"/>
    <w:rsid w:val="00CE2763"/>
    <w:rsid w:val="00CE36B1"/>
    <w:rsid w:val="00CE38C2"/>
    <w:rsid w:val="00CE442B"/>
    <w:rsid w:val="00CE5131"/>
    <w:rsid w:val="00CE5314"/>
    <w:rsid w:val="00CE5F94"/>
    <w:rsid w:val="00CE610B"/>
    <w:rsid w:val="00CE734E"/>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0F6"/>
    <w:rsid w:val="00D07F6F"/>
    <w:rsid w:val="00D11A33"/>
    <w:rsid w:val="00D12B94"/>
    <w:rsid w:val="00D14152"/>
    <w:rsid w:val="00D14F26"/>
    <w:rsid w:val="00D15532"/>
    <w:rsid w:val="00D15AF3"/>
    <w:rsid w:val="00D15F7D"/>
    <w:rsid w:val="00D166D0"/>
    <w:rsid w:val="00D16833"/>
    <w:rsid w:val="00D169E1"/>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1304"/>
    <w:rsid w:val="00D33280"/>
    <w:rsid w:val="00D34532"/>
    <w:rsid w:val="00D3462D"/>
    <w:rsid w:val="00D34BE3"/>
    <w:rsid w:val="00D34C95"/>
    <w:rsid w:val="00D34EC4"/>
    <w:rsid w:val="00D35884"/>
    <w:rsid w:val="00D36382"/>
    <w:rsid w:val="00D37412"/>
    <w:rsid w:val="00D414BC"/>
    <w:rsid w:val="00D428F0"/>
    <w:rsid w:val="00D43507"/>
    <w:rsid w:val="00D4382E"/>
    <w:rsid w:val="00D446C9"/>
    <w:rsid w:val="00D44ADA"/>
    <w:rsid w:val="00D460F3"/>
    <w:rsid w:val="00D46EDF"/>
    <w:rsid w:val="00D47172"/>
    <w:rsid w:val="00D47790"/>
    <w:rsid w:val="00D47A25"/>
    <w:rsid w:val="00D47AEB"/>
    <w:rsid w:val="00D513FA"/>
    <w:rsid w:val="00D515EE"/>
    <w:rsid w:val="00D525A1"/>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430"/>
    <w:rsid w:val="00D70688"/>
    <w:rsid w:val="00D70815"/>
    <w:rsid w:val="00D715BA"/>
    <w:rsid w:val="00D71F98"/>
    <w:rsid w:val="00D72EF5"/>
    <w:rsid w:val="00D7350D"/>
    <w:rsid w:val="00D74882"/>
    <w:rsid w:val="00D74C1F"/>
    <w:rsid w:val="00D77176"/>
    <w:rsid w:val="00D7744F"/>
    <w:rsid w:val="00D7782F"/>
    <w:rsid w:val="00D80197"/>
    <w:rsid w:val="00D802D9"/>
    <w:rsid w:val="00D80D82"/>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883"/>
    <w:rsid w:val="00D86E50"/>
    <w:rsid w:val="00D878EB"/>
    <w:rsid w:val="00D90901"/>
    <w:rsid w:val="00D90A5E"/>
    <w:rsid w:val="00D91948"/>
    <w:rsid w:val="00D923DB"/>
    <w:rsid w:val="00D9298A"/>
    <w:rsid w:val="00D92E98"/>
    <w:rsid w:val="00D92FFD"/>
    <w:rsid w:val="00D933AB"/>
    <w:rsid w:val="00D93639"/>
    <w:rsid w:val="00D9390A"/>
    <w:rsid w:val="00D9423E"/>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4667"/>
    <w:rsid w:val="00DA48E8"/>
    <w:rsid w:val="00DA4C3B"/>
    <w:rsid w:val="00DA4F9B"/>
    <w:rsid w:val="00DA5DBB"/>
    <w:rsid w:val="00DA6359"/>
    <w:rsid w:val="00DA6E9B"/>
    <w:rsid w:val="00DA748F"/>
    <w:rsid w:val="00DB02F8"/>
    <w:rsid w:val="00DB0601"/>
    <w:rsid w:val="00DB3091"/>
    <w:rsid w:val="00DB4107"/>
    <w:rsid w:val="00DB42EB"/>
    <w:rsid w:val="00DB4A45"/>
    <w:rsid w:val="00DB4CF8"/>
    <w:rsid w:val="00DB59C4"/>
    <w:rsid w:val="00DB5AC1"/>
    <w:rsid w:val="00DB5B97"/>
    <w:rsid w:val="00DB75F0"/>
    <w:rsid w:val="00DB795E"/>
    <w:rsid w:val="00DB7B7A"/>
    <w:rsid w:val="00DC03B4"/>
    <w:rsid w:val="00DC121F"/>
    <w:rsid w:val="00DC21E1"/>
    <w:rsid w:val="00DC24FC"/>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DB4"/>
    <w:rsid w:val="00DF1313"/>
    <w:rsid w:val="00DF2FE7"/>
    <w:rsid w:val="00DF3939"/>
    <w:rsid w:val="00DF44DC"/>
    <w:rsid w:val="00DF4DB6"/>
    <w:rsid w:val="00DF523A"/>
    <w:rsid w:val="00DF591B"/>
    <w:rsid w:val="00DF5F27"/>
    <w:rsid w:val="00DF6C5A"/>
    <w:rsid w:val="00DF736E"/>
    <w:rsid w:val="00DF7764"/>
    <w:rsid w:val="00DF7C03"/>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FEC"/>
    <w:rsid w:val="00E118BA"/>
    <w:rsid w:val="00E11B9F"/>
    <w:rsid w:val="00E124DC"/>
    <w:rsid w:val="00E1285E"/>
    <w:rsid w:val="00E12BC5"/>
    <w:rsid w:val="00E12C7C"/>
    <w:rsid w:val="00E1359E"/>
    <w:rsid w:val="00E155EA"/>
    <w:rsid w:val="00E1566F"/>
    <w:rsid w:val="00E15FF2"/>
    <w:rsid w:val="00E1693D"/>
    <w:rsid w:val="00E17BB7"/>
    <w:rsid w:val="00E17E6A"/>
    <w:rsid w:val="00E2016F"/>
    <w:rsid w:val="00E21FD8"/>
    <w:rsid w:val="00E22D4D"/>
    <w:rsid w:val="00E23086"/>
    <w:rsid w:val="00E23A95"/>
    <w:rsid w:val="00E2498A"/>
    <w:rsid w:val="00E253E1"/>
    <w:rsid w:val="00E255E3"/>
    <w:rsid w:val="00E256F1"/>
    <w:rsid w:val="00E25936"/>
    <w:rsid w:val="00E259F0"/>
    <w:rsid w:val="00E25FC3"/>
    <w:rsid w:val="00E26988"/>
    <w:rsid w:val="00E26EF6"/>
    <w:rsid w:val="00E26F0F"/>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E97"/>
    <w:rsid w:val="00E43FAB"/>
    <w:rsid w:val="00E447C5"/>
    <w:rsid w:val="00E44BF7"/>
    <w:rsid w:val="00E45436"/>
    <w:rsid w:val="00E45504"/>
    <w:rsid w:val="00E45ACB"/>
    <w:rsid w:val="00E45DFA"/>
    <w:rsid w:val="00E465D2"/>
    <w:rsid w:val="00E46BA8"/>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C27"/>
    <w:rsid w:val="00E5599C"/>
    <w:rsid w:val="00E5607F"/>
    <w:rsid w:val="00E56414"/>
    <w:rsid w:val="00E56689"/>
    <w:rsid w:val="00E56B28"/>
    <w:rsid w:val="00E56D6A"/>
    <w:rsid w:val="00E57311"/>
    <w:rsid w:val="00E57B78"/>
    <w:rsid w:val="00E57F74"/>
    <w:rsid w:val="00E6051C"/>
    <w:rsid w:val="00E61455"/>
    <w:rsid w:val="00E61D03"/>
    <w:rsid w:val="00E61DB6"/>
    <w:rsid w:val="00E62DC3"/>
    <w:rsid w:val="00E6368C"/>
    <w:rsid w:val="00E642F2"/>
    <w:rsid w:val="00E647F5"/>
    <w:rsid w:val="00E64989"/>
    <w:rsid w:val="00E6535F"/>
    <w:rsid w:val="00E6619C"/>
    <w:rsid w:val="00E664D2"/>
    <w:rsid w:val="00E6673E"/>
    <w:rsid w:val="00E671E3"/>
    <w:rsid w:val="00E675CD"/>
    <w:rsid w:val="00E67E6F"/>
    <w:rsid w:val="00E70211"/>
    <w:rsid w:val="00E70B90"/>
    <w:rsid w:val="00E70C2E"/>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73C"/>
    <w:rsid w:val="00E92B2C"/>
    <w:rsid w:val="00E92BC2"/>
    <w:rsid w:val="00E93139"/>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E7"/>
    <w:rsid w:val="00EA1EE0"/>
    <w:rsid w:val="00EA1EE4"/>
    <w:rsid w:val="00EA2868"/>
    <w:rsid w:val="00EA3D2E"/>
    <w:rsid w:val="00EA5C68"/>
    <w:rsid w:val="00EA60C8"/>
    <w:rsid w:val="00EA6FB7"/>
    <w:rsid w:val="00EB05F7"/>
    <w:rsid w:val="00EB12DC"/>
    <w:rsid w:val="00EB2E2A"/>
    <w:rsid w:val="00EB36A9"/>
    <w:rsid w:val="00EB3956"/>
    <w:rsid w:val="00EB4280"/>
    <w:rsid w:val="00EB459E"/>
    <w:rsid w:val="00EB483C"/>
    <w:rsid w:val="00EB4A48"/>
    <w:rsid w:val="00EB4E85"/>
    <w:rsid w:val="00EB4FC8"/>
    <w:rsid w:val="00EB5D91"/>
    <w:rsid w:val="00EB636A"/>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438"/>
    <w:rsid w:val="00F03784"/>
    <w:rsid w:val="00F03DAF"/>
    <w:rsid w:val="00F04309"/>
    <w:rsid w:val="00F04E8C"/>
    <w:rsid w:val="00F05354"/>
    <w:rsid w:val="00F05A11"/>
    <w:rsid w:val="00F06610"/>
    <w:rsid w:val="00F06D8F"/>
    <w:rsid w:val="00F1048B"/>
    <w:rsid w:val="00F111D8"/>
    <w:rsid w:val="00F113C2"/>
    <w:rsid w:val="00F118D6"/>
    <w:rsid w:val="00F11A09"/>
    <w:rsid w:val="00F11EC4"/>
    <w:rsid w:val="00F13EB4"/>
    <w:rsid w:val="00F14ABE"/>
    <w:rsid w:val="00F1500C"/>
    <w:rsid w:val="00F15EE9"/>
    <w:rsid w:val="00F16158"/>
    <w:rsid w:val="00F1684C"/>
    <w:rsid w:val="00F16862"/>
    <w:rsid w:val="00F16D2A"/>
    <w:rsid w:val="00F176CC"/>
    <w:rsid w:val="00F2043B"/>
    <w:rsid w:val="00F20C9A"/>
    <w:rsid w:val="00F21090"/>
    <w:rsid w:val="00F23494"/>
    <w:rsid w:val="00F234E6"/>
    <w:rsid w:val="00F23714"/>
    <w:rsid w:val="00F24CF8"/>
    <w:rsid w:val="00F24FBC"/>
    <w:rsid w:val="00F26275"/>
    <w:rsid w:val="00F27B6B"/>
    <w:rsid w:val="00F30A7E"/>
    <w:rsid w:val="00F3104E"/>
    <w:rsid w:val="00F31ECA"/>
    <w:rsid w:val="00F3288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56CF"/>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612C"/>
    <w:rsid w:val="00FA64BB"/>
    <w:rsid w:val="00FA6564"/>
    <w:rsid w:val="00FA669F"/>
    <w:rsid w:val="00FA77B2"/>
    <w:rsid w:val="00FA7DB5"/>
    <w:rsid w:val="00FA7F87"/>
    <w:rsid w:val="00FB03C5"/>
    <w:rsid w:val="00FB0524"/>
    <w:rsid w:val="00FB0FF4"/>
    <w:rsid w:val="00FB11CC"/>
    <w:rsid w:val="00FB1A41"/>
    <w:rsid w:val="00FB2701"/>
    <w:rsid w:val="00FB28D1"/>
    <w:rsid w:val="00FB3041"/>
    <w:rsid w:val="00FB4362"/>
    <w:rsid w:val="00FB44C5"/>
    <w:rsid w:val="00FB5811"/>
    <w:rsid w:val="00FB5BC7"/>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E9C"/>
    <w:rsid w:val="00FF06FB"/>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769A"/>
    <w:rsid w:val="00FF79FD"/>
    <w:rsid w:val="10C940E9"/>
    <w:rsid w:val="154816E5"/>
    <w:rsid w:val="163D5A89"/>
    <w:rsid w:val="1EAE5864"/>
    <w:rsid w:val="306C3781"/>
    <w:rsid w:val="31B23A98"/>
    <w:rsid w:val="3CFE56EF"/>
    <w:rsid w:val="450F48DA"/>
    <w:rsid w:val="4DAA2F7A"/>
    <w:rsid w:val="4E177D2B"/>
    <w:rsid w:val="4E7D5736"/>
    <w:rsid w:val="5F4D3766"/>
    <w:rsid w:val="67696832"/>
    <w:rsid w:val="6B275FB9"/>
    <w:rsid w:val="798E6DF9"/>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BB224"/>
  <w15:docId w15:val="{1DBF6E9E-C9C9-409F-A072-C1708552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1D0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qFormat/>
    <w:rPr>
      <w:sz w:val="21"/>
      <w:szCs w:val="21"/>
    </w:rPr>
  </w:style>
  <w:style w:type="character" w:styleId="afa">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b">
    <w:name w:val="List Paragraph"/>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link w:val="afb"/>
    <w:uiPriority w:val="34"/>
    <w:qFormat/>
    <w:locked/>
    <w:rPr>
      <w:rFonts w:ascii="Times New Roman" w:eastAsia="Times New Roman" w:hAnsi="Times New Roman"/>
    </w:rPr>
  </w:style>
  <w:style w:type="character" w:customStyle="1" w:styleId="afc">
    <w:name w:val="列表段落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styleId="afd">
    <w:name w:val="Revision"/>
    <w:hidden/>
    <w:uiPriority w:val="99"/>
    <w:unhideWhenUsed/>
    <w:rsid w:val="0096202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2.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5.xml><?xml version="1.0" encoding="utf-8"?>
<ds:datastoreItem xmlns:ds="http://schemas.openxmlformats.org/officeDocument/2006/customXml" ds:itemID="{930755CC-0551-42E9-BC44-51DC37E85F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6237</Words>
  <Characters>35552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Ada Wang (王苗)</cp:lastModifiedBy>
  <cp:revision>3</cp:revision>
  <dcterms:created xsi:type="dcterms:W3CDTF">2023-10-13T04:12:00Z</dcterms:created>
  <dcterms:modified xsi:type="dcterms:W3CDTF">2023-10-13T04:20:00Z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KSOProductBuildVer">
    <vt:lpwstr>2052-11.8.2.12085</vt:lpwstr>
  </property>
  <property fmtid="{D5CDD505-2E9C-101B-9397-08002B2CF9AE}" pid="26" name="ICV">
    <vt:lpwstr>F0861D617A7E4966BB910700FDFE1568</vt:lpwstr>
  </property>
  <property fmtid="{D5CDD505-2E9C-101B-9397-08002B2CF9AE}" pid="27" name="CWM5201a240425b11ee8000492e0000482e">
    <vt:lpwstr>CWMOor5OL3Q/SnQp7TLsm5dyKDdBzjQFBNmLyKcjLWgbCN/eGTUUodp77xJxydrzaqJSQwkEguO5ulpCvNYRclinw==</vt:lpwstr>
  </property>
  <property fmtid="{D5CDD505-2E9C-101B-9397-08002B2CF9AE}" pid="28" name="MediaServiceImageTags">
    <vt:lpwstr/>
  </property>
  <property fmtid="{D5CDD505-2E9C-101B-9397-08002B2CF9AE}" pid="29" name="_dlc_DocIdItemGuid">
    <vt:lpwstr>1181a690-b8cd-48b4-8687-8e069c2d1206</vt:lpwstr>
  </property>
</Properties>
</file>